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DCB" w:rsidRDefault="00A07AF9" w:rsidP="00A07AF9">
      <w:pPr>
        <w:jc w:val="center"/>
        <w:rPr>
          <w:b/>
          <w:szCs w:val="24"/>
          <w:lang w:eastAsia="lt-LT"/>
        </w:rPr>
      </w:pPr>
      <w:r w:rsidRPr="003B6DCB">
        <w:rPr>
          <w:b/>
          <w:szCs w:val="24"/>
          <w:lang w:eastAsia="lt-LT"/>
        </w:rPr>
        <w:t>KLA</w:t>
      </w:r>
      <w:r w:rsidR="003B6DCB" w:rsidRPr="003B6DCB">
        <w:rPr>
          <w:b/>
          <w:szCs w:val="24"/>
          <w:lang w:eastAsia="lt-LT"/>
        </w:rPr>
        <w:t>IPĖDOS TAURALAUKIO PROGIMNAZIJOS</w:t>
      </w:r>
    </w:p>
    <w:p w:rsidR="00A07AF9" w:rsidRPr="004E6A7E" w:rsidRDefault="00A07AF9" w:rsidP="00A07AF9">
      <w:pPr>
        <w:jc w:val="center"/>
        <w:rPr>
          <w:b/>
          <w:color w:val="000000" w:themeColor="text1"/>
          <w:szCs w:val="24"/>
          <w:lang w:eastAsia="lt-LT"/>
        </w:rPr>
      </w:pPr>
      <w:r w:rsidRPr="004E6A7E">
        <w:rPr>
          <w:b/>
          <w:color w:val="000000" w:themeColor="text1"/>
          <w:szCs w:val="24"/>
          <w:lang w:eastAsia="lt-LT"/>
        </w:rPr>
        <w:t>2023 METŲ VEIKLOS ATASKAITA</w:t>
      </w:r>
    </w:p>
    <w:p w:rsidR="00A07AF9" w:rsidRPr="0069552C" w:rsidRDefault="00A07AF9" w:rsidP="00A07AF9">
      <w:pPr>
        <w:jc w:val="center"/>
        <w:rPr>
          <w:b/>
          <w:color w:val="FF0000"/>
          <w:szCs w:val="24"/>
          <w:lang w:eastAsia="lt-LT"/>
        </w:rPr>
      </w:pPr>
    </w:p>
    <w:p w:rsidR="004E6A7E" w:rsidRDefault="00A07AF9" w:rsidP="004E6A7E">
      <w:pPr>
        <w:jc w:val="center"/>
        <w:rPr>
          <w:szCs w:val="24"/>
          <w:lang w:eastAsia="lt-LT"/>
        </w:rPr>
      </w:pPr>
      <w:r w:rsidRPr="004E6A7E">
        <w:rPr>
          <w:szCs w:val="24"/>
          <w:u w:val="single"/>
          <w:lang w:eastAsia="lt-LT"/>
        </w:rPr>
        <w:t>2024-01-09</w:t>
      </w:r>
      <w:r w:rsidR="004E6A7E">
        <w:rPr>
          <w:szCs w:val="24"/>
          <w:lang w:eastAsia="lt-LT"/>
        </w:rPr>
        <w:t xml:space="preserve"> Nr.______</w:t>
      </w:r>
    </w:p>
    <w:p w:rsidR="00A07AF9" w:rsidRDefault="00A07AF9" w:rsidP="00A07AF9">
      <w:pPr>
        <w:jc w:val="center"/>
        <w:rPr>
          <w:szCs w:val="24"/>
          <w:u w:val="single"/>
          <w:lang w:eastAsia="lt-LT"/>
        </w:rPr>
      </w:pPr>
      <w:r w:rsidRPr="004E6A7E">
        <w:rPr>
          <w:szCs w:val="24"/>
          <w:u w:val="single"/>
          <w:lang w:eastAsia="lt-LT"/>
        </w:rPr>
        <w:t>Klaipėda</w:t>
      </w:r>
    </w:p>
    <w:p w:rsidR="00A07AF9" w:rsidRDefault="00A07AF9" w:rsidP="00A07AF9">
      <w:pPr>
        <w:rPr>
          <w:szCs w:val="24"/>
          <w:lang w:eastAsia="lt-LT"/>
        </w:rPr>
      </w:pPr>
    </w:p>
    <w:p w:rsidR="00A07AF9" w:rsidRDefault="00A07AF9" w:rsidP="00A07AF9">
      <w:pPr>
        <w:jc w:val="center"/>
        <w:rPr>
          <w:b/>
          <w:szCs w:val="24"/>
          <w:lang w:eastAsia="lt-LT"/>
        </w:rPr>
      </w:pPr>
      <w:r>
        <w:rPr>
          <w:b/>
          <w:szCs w:val="24"/>
          <w:lang w:eastAsia="lt-LT"/>
        </w:rPr>
        <w:t>I SKYRIUS</w:t>
      </w:r>
    </w:p>
    <w:p w:rsidR="00A07AF9" w:rsidRDefault="00A07AF9" w:rsidP="00A07AF9">
      <w:pPr>
        <w:jc w:val="center"/>
        <w:rPr>
          <w:b/>
          <w:szCs w:val="24"/>
          <w:lang w:eastAsia="lt-LT"/>
        </w:rPr>
      </w:pPr>
      <w:r>
        <w:rPr>
          <w:b/>
          <w:szCs w:val="24"/>
          <w:lang w:eastAsia="lt-LT"/>
        </w:rPr>
        <w:t>STRATEGINIO PLANO IR METINIO VEIKLOS PLANO ĮGYVENDINIMAS</w:t>
      </w:r>
    </w:p>
    <w:p w:rsidR="00A07AF9" w:rsidRDefault="00A07AF9" w:rsidP="00A07AF9">
      <w:pPr>
        <w:rPr>
          <w:b/>
          <w:szCs w:val="24"/>
          <w:lang w:eastAsia="lt-LT"/>
        </w:rPr>
      </w:pPr>
    </w:p>
    <w:tbl>
      <w:tblPr>
        <w:tblStyle w:val="Lentelstinklelis"/>
        <w:tblW w:w="10348" w:type="dxa"/>
        <w:tblInd w:w="-572" w:type="dxa"/>
        <w:tblLook w:val="04A0" w:firstRow="1" w:lastRow="0" w:firstColumn="1" w:lastColumn="0" w:noHBand="0" w:noVBand="1"/>
      </w:tblPr>
      <w:tblGrid>
        <w:gridCol w:w="10348"/>
      </w:tblGrid>
      <w:tr w:rsidR="00A07AF9" w:rsidTr="00A07AF9">
        <w:tc>
          <w:tcPr>
            <w:tcW w:w="10348" w:type="dxa"/>
            <w:tcBorders>
              <w:top w:val="single" w:sz="4" w:space="0" w:color="auto"/>
              <w:left w:val="single" w:sz="4" w:space="0" w:color="auto"/>
              <w:bottom w:val="single" w:sz="4" w:space="0" w:color="auto"/>
              <w:right w:val="single" w:sz="4" w:space="0" w:color="auto"/>
            </w:tcBorders>
            <w:hideMark/>
          </w:tcPr>
          <w:p w:rsidR="00A07AF9" w:rsidRDefault="00A07AF9">
            <w:pPr>
              <w:spacing w:line="252" w:lineRule="auto"/>
              <w:ind w:firstLine="597"/>
              <w:jc w:val="both"/>
              <w:rPr>
                <w:color w:val="FF0000"/>
              </w:rPr>
            </w:pPr>
            <w:r>
              <w:t>Klaipėdos Tauralaukio progimnazija (toliau – Progimnazija) įgyvendina ikimokyklinio, priešmokyklinio, pradinio ir pagrindinio ugdymo I dalies bei neformaliojo švietimo programas, taiko ekologijos ir aplinkos technologijų ugdymo sampratos elementus. 2023-09-01  duomenimis Progimnazijoje buvo ugdomi 533 mokiniai (2022-09-01 – 402): ikimokyklinio ugdymo grupėse – 40, priešmokyklinio ugdymo grupėje – 20, 1–4 klasėse – 273, 5–8 klasėse – 200. 2023 metus lyginant su 2022 metais mokinių skaičius išaugo 131. Progimnazijoje dirbo 50 pedagogų  (45,45 etato) ir 25 nepedagoginiai darbuotojai (29,80 etato).</w:t>
            </w:r>
          </w:p>
          <w:p w:rsidR="00A07AF9" w:rsidRDefault="00A07AF9">
            <w:pPr>
              <w:spacing w:line="252" w:lineRule="auto"/>
              <w:ind w:firstLine="597"/>
              <w:jc w:val="both"/>
            </w:pPr>
            <w:r>
              <w:t>Praėjusiais metais Progimnazija veikė vadovaudamasi 2023–2025 m. strateginiu planu (toliau –  Strateginis planas) ir 2023 m. veiklos planu (toliau  ̶  Veiklos planas). Progimnazijos bendruomenė 2023 m. išsikėlė šias prioritetines veiklos kryptis: 1) mokinių mokymosi pasiekimų gerinimas, savalaikės ir veiksmingos pagalbos įvairių gebėjimų mokiniams teikimas, kiekvieno mokinio asmeninės pažangos (</w:t>
            </w:r>
            <w:proofErr w:type="spellStart"/>
            <w:r>
              <w:t>ūgties</w:t>
            </w:r>
            <w:proofErr w:type="spellEnd"/>
            <w:r>
              <w:t>) užtikrinimas taikant individualią mokinio pažangos matavimo sistemą; 2) profesinio pedagogų tobulėjimo užtikrinimas taikant atnaujintą ugdymo turinį, mokomųjų dalykų integralumą, ugdant mokinių dalykines ir asmenines kompetencijas; 3) kokybiškų švietimo paslaugų teikimas, kuriant palankų Progimnazijos bendruomenės mikroklimatą, pozityvią ugdymosi aplinką, didinant kiekvieno bendruomenės nario pasidalytąją lyderystę. Strateginiam tikslui įgyvendinti Strateginiame ir Veiklos planuose buvo iškelti konkretūs veiklos tikslai ir uždaviniai, numatytos pamatuojamos priemonės laukiamam rezultatui pasiekti.</w:t>
            </w:r>
          </w:p>
          <w:p w:rsidR="00A07AF9" w:rsidRDefault="00A07AF9">
            <w:pPr>
              <w:spacing w:line="252" w:lineRule="auto"/>
              <w:ind w:firstLine="597"/>
              <w:jc w:val="both"/>
              <w:rPr>
                <w:szCs w:val="24"/>
              </w:rPr>
            </w:pPr>
            <w:r>
              <w:rPr>
                <w:szCs w:val="24"/>
              </w:rPr>
              <w:t>Siekiant Strateginio plano pirmojo tikslo – mokinių mokymosi pasiekimų gerinimo, veiksmingos pagalbos teikimo įvairių gebėjimų mokiniams pasiekti, buvo vykdomi keturi Veiklos plano uždaviniai:</w:t>
            </w:r>
          </w:p>
          <w:p w:rsidR="00A07AF9" w:rsidRDefault="00A07AF9">
            <w:pPr>
              <w:spacing w:line="252" w:lineRule="auto"/>
              <w:ind w:firstLine="597"/>
              <w:jc w:val="both"/>
              <w:rPr>
                <w:szCs w:val="24"/>
              </w:rPr>
            </w:pPr>
            <w:r>
              <w:rPr>
                <w:szCs w:val="24"/>
              </w:rPr>
              <w:t>– įgyvendinant pirmąjį uždavinį – kiekvieno mokinio asmeninės pažangos (</w:t>
            </w:r>
            <w:proofErr w:type="spellStart"/>
            <w:r>
              <w:rPr>
                <w:szCs w:val="24"/>
              </w:rPr>
              <w:t>ūgties</w:t>
            </w:r>
            <w:proofErr w:type="spellEnd"/>
            <w:r>
              <w:rPr>
                <w:szCs w:val="24"/>
              </w:rPr>
              <w:t xml:space="preserve">)  užtikrinimas, taikant individualią mokinio pažangos ir pasiekimų vertinimo sistemą (toliau – IMPPVS), gerinti mokinių mokymosi pasiekimus, įvairių gebėjimų mokiniams teikiant veiksmingą pagalbą, Progimnazijos veikla buvo orientuota į galimybių kiekvienam mokiniui patirti įvairius mokymosi būdus ir formas sudarymą, IMPPVS tobulinimą ir taikymą mokinio pažangai pamatuoti. Sėkmingą uždavinio įgyvendinimą parodo mokinių mokymosi pasiekimai: 2022–2023 mokslo metus užbaigė 349 mokiniai t. y. 73 mokiniais daugiau lyginant su 2021–2022 m. m. – 276. Praėjusiais mokslo metais labai gerai mokėsi 91 mokinys (tai sudarė 26 % Progimnazijos mokinių), gerai – 184 (tai sudarė 53 % Progimnazijos mokinių). Labai gerai ir gerai besimokančių mokinių skaičius Progimnazijoje išliko aukštas 275  (79% nuo bendro mokinių skaičiaus). Pažangiai 2022–2023 m. m. užbaigė 100 % mokinių. Bendras 5–8 klasių pažangumo vidurkis – 8,66 balo. Visi šiais mokslo metais 8 klases baigę mokiniai mokslus tęsė miesto gimnazijose, profesinėse mokyklose. </w:t>
            </w:r>
          </w:p>
          <w:p w:rsidR="00A07AF9" w:rsidRDefault="00A07AF9">
            <w:pPr>
              <w:spacing w:line="252" w:lineRule="auto"/>
              <w:ind w:firstLine="597"/>
              <w:jc w:val="both"/>
              <w:rPr>
                <w:szCs w:val="24"/>
              </w:rPr>
            </w:pPr>
            <w:r>
              <w:rPr>
                <w:szCs w:val="24"/>
              </w:rPr>
              <w:t>2023 m. sausio-vasario mėnesiais Progimnazija atliko įsivertinimą pagal Nacionalinio egzaminų centro parengtus NMPP testus 4 ir 8 klasėse. Grįžtamojo ryšio informacija išanalizuota pradinio ir pagrindinio ugdymo metodinėse grupėse, pristatyta Mokytojų tarybos posėdyje 2023-04-12 (protokolo Nr. V4-2), su rezultatais supažindinti mokiniai ir jų tėvai (globėjai). 4 klasių NMPP rezultatai: matematika 73,2%, skaitymas 61,2%. 8 klasės mokinių NMPP rezultatai: matematika 66,2%, lietuvių kalba ir literatūra 76,8%.</w:t>
            </w:r>
          </w:p>
          <w:p w:rsidR="00A07AF9" w:rsidRDefault="00A07AF9">
            <w:pPr>
              <w:spacing w:line="252" w:lineRule="auto"/>
              <w:ind w:firstLine="597"/>
              <w:jc w:val="both"/>
              <w:rPr>
                <w:szCs w:val="24"/>
              </w:rPr>
            </w:pPr>
            <w:r>
              <w:rPr>
                <w:szCs w:val="24"/>
              </w:rPr>
              <w:t xml:space="preserve">2022–2023 m. m. Progimnazijoje įgyvendintos 24 neformaliojo švietimo programos, kuriose ugdėsi 100 % mokinių:  63 mokiniai (18 %) lankė meninio ugdymo būrelius („Dainos studija“, „Linksmasis pieštukas“, mokyklos laikraščio „Esu“), 133 mokiniai (38 %) – gamtosauginio ugdymo ( STEAM „Atrask, pažink, tyrinėk“, STEAM „Mažasis tyrinėtojas“, STEAM „Geriau pažinkime pasaulį“, „Gamtos kraitelė“, </w:t>
            </w:r>
            <w:r>
              <w:rPr>
                <w:szCs w:val="24"/>
              </w:rPr>
              <w:lastRenderedPageBreak/>
              <w:t>„Gamtos namai“, „Gamtos tyrinėtojai“),</w:t>
            </w:r>
            <w:r>
              <w:rPr>
                <w:color w:val="FF0000"/>
                <w:szCs w:val="24"/>
              </w:rPr>
              <w:t xml:space="preserve"> </w:t>
            </w:r>
            <w:r>
              <w:rPr>
                <w:szCs w:val="24"/>
              </w:rPr>
              <w:t>24 mokiniai (6,8%) lankė etnokultūrinio ugdymo („Gimtinės takeliais“), 89 mokiniai (25,5%)</w:t>
            </w:r>
            <w:r>
              <w:rPr>
                <w:color w:val="FF0000"/>
                <w:szCs w:val="24"/>
              </w:rPr>
              <w:t xml:space="preserve"> </w:t>
            </w:r>
            <w:r>
              <w:rPr>
                <w:szCs w:val="24"/>
              </w:rPr>
              <w:t>programavimo įgūdžių tobulinimo ( „Būk kietas“, „IKT pradžiamokslis“, „IKT ieškok, kurk, tobulėk“, ,,Mano draugas kompiuteris“),  24 mokiniai (6,8%) gabių mokinių akademiją ir pilietiškumo ugdymo  („</w:t>
            </w:r>
            <w:proofErr w:type="spellStart"/>
            <w:r>
              <w:rPr>
                <w:szCs w:val="24"/>
              </w:rPr>
              <w:t>Olimpiadinių</w:t>
            </w:r>
            <w:proofErr w:type="spellEnd"/>
            <w:r>
              <w:rPr>
                <w:szCs w:val="24"/>
              </w:rPr>
              <w:t xml:space="preserve"> uždavinių sprendimas“, „Aš – Lietuvos pilietis“),</w:t>
            </w:r>
            <w:r>
              <w:rPr>
                <w:color w:val="FF0000"/>
                <w:szCs w:val="24"/>
              </w:rPr>
              <w:t xml:space="preserve"> </w:t>
            </w:r>
            <w:r>
              <w:rPr>
                <w:szCs w:val="24"/>
              </w:rPr>
              <w:t>32 mokiniai (9,1%) socialinių ir psichologinių įgūdžių („Pažink save ir kitus“, „Nupieškime bendrystės tiltus“), 68 mokiniai (19,4%) išradingųjų akademiją („Gudragalvis“, „Išradingųjų pasaulis“, ,,Alfa-beta meistrai“, „Kūrybinės dirbtuvės“), 51 mokinys (14,5%) lankė ekonomikos pagrindų, ugdymo karjerai ir projektinės veiklos būrelius. 38,7% mokinių lankė ne vieną neformalaus švietimo būrelį.</w:t>
            </w:r>
          </w:p>
          <w:p w:rsidR="00A07AF9" w:rsidRDefault="00A07AF9">
            <w:pPr>
              <w:spacing w:line="252" w:lineRule="auto"/>
              <w:ind w:firstLine="597"/>
            </w:pPr>
            <w:r>
              <w:rPr>
                <w:szCs w:val="24"/>
              </w:rPr>
              <w:t xml:space="preserve">852 mokiniai dalyvavo 127 miesto, šalies, tarptautinio lygio olimpiadose, konkursuose, varžybose, akcijose, parodose, projektuose - 201 iš jų tapo prizininkais. </w:t>
            </w:r>
          </w:p>
          <w:p w:rsidR="00A07AF9" w:rsidRDefault="00A07AF9">
            <w:pPr>
              <w:spacing w:line="252" w:lineRule="auto"/>
              <w:ind w:firstLine="597"/>
              <w:jc w:val="both"/>
              <w:rPr>
                <w:szCs w:val="24"/>
              </w:rPr>
            </w:pPr>
            <w:r>
              <w:rPr>
                <w:szCs w:val="24"/>
              </w:rPr>
              <w:t>Progimnazijos m</w:t>
            </w:r>
            <w:r w:rsidR="00DC65E0">
              <w:rPr>
                <w:szCs w:val="24"/>
              </w:rPr>
              <w:t>etodinę veiklą iki 2023-08-30</w:t>
            </w:r>
            <w:r>
              <w:rPr>
                <w:szCs w:val="24"/>
              </w:rPr>
              <w:t xml:space="preserve"> koordinavo trys metodinės grupės: ikimokyklinio, pradinio ir pagrindinio ugdymo. Metodinių grupių veikla buvo orientuota į efektyvios mokymo(</w:t>
            </w:r>
            <w:proofErr w:type="spellStart"/>
            <w:r>
              <w:rPr>
                <w:szCs w:val="24"/>
              </w:rPr>
              <w:t>si</w:t>
            </w:r>
            <w:proofErr w:type="spellEnd"/>
            <w:r>
              <w:rPr>
                <w:szCs w:val="24"/>
              </w:rPr>
              <w:t>) pagalbos, asmeninės mokinio pažangos, vertinimo, įsivertinimo rezultatus. Pradinio ir pagrindinio ugdymo metodinių grupių pasitarimuose analizuota ir tobulinta IMPPVS. Patobulinta IMPPVS pristatyta Mokytojų tarybos posėdžiuose 2023-02-01 (protokolo Nr. V4-1) ir 2023-06-21 (protokolo Nr.V4-4). 2023-12-18/25 dienos anketinės apklausos duomenimis IMPPVS ugdomajame procese taiko 100 % pradinio ugdymo mokytojų ir k</w:t>
            </w:r>
            <w:r w:rsidR="00DC65E0">
              <w:rPr>
                <w:szCs w:val="24"/>
              </w:rPr>
              <w:t>lasių vadovų bei 95</w:t>
            </w:r>
            <w:r>
              <w:rPr>
                <w:szCs w:val="24"/>
              </w:rPr>
              <w:t xml:space="preserve">% mokytojų dalykininkų. </w:t>
            </w:r>
          </w:p>
          <w:p w:rsidR="00A07AF9" w:rsidRDefault="00A07AF9">
            <w:pPr>
              <w:spacing w:line="252" w:lineRule="auto"/>
              <w:ind w:firstLine="597"/>
              <w:jc w:val="both"/>
            </w:pPr>
            <w:r>
              <w:rPr>
                <w:szCs w:val="24"/>
              </w:rPr>
              <w:t>2023-04-13 Mokytojų tarybos nutarimu (protokolo Nr. V4-2) nuo 2023-09-01 nuspręsta mokytojų metodines grupes formuoti pagal ugdymo sritis ir mokomuosius dalykus. Suformuotos šios metodinės grupės: kalbų (lietuvių, anglų, vokiečių ir rusų kalbų), menų ( muzikos, dailės, šokio, fizinio ugdymo, technologijų),  tiksliųjų mokslų ir dorinio ugdymo (matematikos, fizikos, chemijos, istorijos, geografijos, etikos, tikybos),  pradinio ugdymo, ikimokyklinio ir priešmokyklinio ugdymo,  išrinkti jų pirmininkai.</w:t>
            </w:r>
          </w:p>
          <w:p w:rsidR="00A07AF9" w:rsidRDefault="00A07AF9">
            <w:pPr>
              <w:spacing w:line="252" w:lineRule="auto"/>
              <w:jc w:val="both"/>
            </w:pPr>
            <w:r>
              <w:rPr>
                <w:color w:val="FF0000"/>
                <w:szCs w:val="24"/>
              </w:rPr>
              <w:t xml:space="preserve">          </w:t>
            </w:r>
            <w:r>
              <w:rPr>
                <w:szCs w:val="24"/>
              </w:rPr>
              <w:t>– Įgyvendinant antrąjį uždavinį – teikti pagalbą įvairių poreikių mokiniams, sudaryti galimybes kiekvienam vaikui patirti mokymosi sėkmę - 2022–2023 m. m. Progimnazijoje mokėsi 63 mokiniai, kuriems buvo teikiama pagalbos mokiniui specialistų pagalba: specialiojo, socialinio pedagogų, logopedo, psichologo ir 5 mokytojų padėjėjų. 47 mokiniai turėjo kalbos ir kalbėjimo sutrikimų (15 iš jų ugdėsi ikimokyklinio ir priešmokyklinio ugdymo grupėse), 16 – specialiųjų ugdymosi poreikių. Per 2022–2023 m. m. pagalbos mokiniui specialistai pagal poreikį teikė individualias ir grupines konsultacijas: specialusis pedagogas – 635 individualias, 70 – grupinių; psichologas – 994 individualias, 36 – grupines; logopedas – 470 individualių, 783 – grupines; socialinis pedagogas – 540 individualių, 21 – grupinę. Vaiko gerovės komisija organizavo 8 posėdžius ir visuose buvo aptariama konkreti pagalba specialiųjų poreikių turintiems mokiniams. Progimnazijos psichologė 2023 m. lapkričio mėnesį tyrė 3 pirmų, trečios ir 2 penktų klasių mokinių adaptaciją. Jos rezultatus pristatė Mokytojų tarybos posėdyje 2023-12-28 (protokolo Nr.</w:t>
            </w:r>
            <w:r w:rsidR="00DC65E0">
              <w:rPr>
                <w:szCs w:val="24"/>
              </w:rPr>
              <w:t xml:space="preserve"> </w:t>
            </w:r>
            <w:r>
              <w:rPr>
                <w:szCs w:val="24"/>
              </w:rPr>
              <w:t>V4-8). Adaptacijos tyrimas padėjo išsiaiškinti kylančias problemas, adaptacijos sunkumus, o laiku teikiama pagalba leido pasiekti mokymosi sėkmės bei sukurti mokiniams tinkamą emocinę ugdymosi aplinką.</w:t>
            </w:r>
          </w:p>
          <w:p w:rsidR="00A07AF9" w:rsidRDefault="00A07AF9">
            <w:pPr>
              <w:spacing w:line="252" w:lineRule="auto"/>
              <w:jc w:val="both"/>
              <w:rPr>
                <w:szCs w:val="24"/>
              </w:rPr>
            </w:pPr>
            <w:r>
              <w:rPr>
                <w:szCs w:val="24"/>
              </w:rPr>
              <w:t xml:space="preserve">          Sudarydama galimybę mokiniui siekti individualios pažangos, 2022</w:t>
            </w:r>
            <w:r>
              <w:t>–2</w:t>
            </w:r>
            <w:r>
              <w:rPr>
                <w:szCs w:val="24"/>
              </w:rPr>
              <w:t>023 m. m. Progimnazija siūlė 28 lietuvių ir anglų kalbų bei matematikos mokomųjų dalykų modulius: 9,5 (iš jų 5 pradinių klasių) mokymosi sunkumų turintiems mokiniams, 14,5 (iš jų 5 pradinių klasių) žinių gilinimui gabiems mokiniams, 4 diferencijuotam mokymui 5–8 klasių mokiniams. Tokiu būdu užtikrintos mokinių pasirinkimo galimybės, įgalino formuotis dalykines ir asmenines kompetencijas, plėtotis mokinių akiračiui ir didėti atsakomybei už mokymosi pasiekimus.</w:t>
            </w:r>
          </w:p>
          <w:p w:rsidR="00A07AF9" w:rsidRDefault="00A07AF9">
            <w:pPr>
              <w:spacing w:line="252" w:lineRule="auto"/>
              <w:ind w:firstLine="597"/>
              <w:jc w:val="both"/>
              <w:rPr>
                <w:szCs w:val="24"/>
              </w:rPr>
            </w:pPr>
            <w:r>
              <w:rPr>
                <w:szCs w:val="24"/>
              </w:rPr>
              <w:t xml:space="preserve">– įgyvendinant trečiąjį uždavinį – skatinti Progimnazijos bendruomenę dalintis gerąja patirtimi, didinant kiekvieno bendruomenės nario pasidalintąją lyderystę - </w:t>
            </w:r>
            <w:r>
              <w:rPr>
                <w:color w:val="000000" w:themeColor="text1"/>
                <w:szCs w:val="24"/>
              </w:rPr>
              <w:t xml:space="preserve">Progimnazija  savo veiklą orientavo į darnų mokytojų ir pagalbos mokiniui specialistų komandos darbą, sistemingą kvalifikacijos tobulinimą. Aukšta Progimnazijoje dirbančių pedagogų ir pagalbos mokiniui </w:t>
            </w:r>
            <w:r w:rsidR="00DC65E0">
              <w:rPr>
                <w:color w:val="000000" w:themeColor="text1"/>
                <w:szCs w:val="24"/>
              </w:rPr>
              <w:t>specialistų kvalifikacija: 4 (9</w:t>
            </w:r>
            <w:r>
              <w:rPr>
                <w:color w:val="000000" w:themeColor="text1"/>
                <w:szCs w:val="24"/>
              </w:rPr>
              <w:t>%) eksperta</w:t>
            </w:r>
            <w:r w:rsidR="00666BD0">
              <w:rPr>
                <w:color w:val="000000" w:themeColor="text1"/>
                <w:szCs w:val="24"/>
              </w:rPr>
              <w:t>i, 18 (38%) metodininkų, 17 (36</w:t>
            </w:r>
            <w:r>
              <w:rPr>
                <w:color w:val="000000" w:themeColor="text1"/>
                <w:szCs w:val="24"/>
              </w:rPr>
              <w:t xml:space="preserve">%) vyresniųjų mokytojų, 8 (17%) mokytojai, sistemingas visos komandos narių kompetencijų tobulinimas, atsižvelgiant į Progimnazijos prioritetus, tikslus, kvalifikacijos tobulinimo programą, ugdymo procese pritaikytos įgytos žinios leido siekti gerų mokinių mokymosi rezultatų. </w:t>
            </w:r>
            <w:r>
              <w:rPr>
                <w:szCs w:val="24"/>
              </w:rPr>
              <w:t xml:space="preserve">2023 m. mokytojai ir pagalbos mokiniui specialistai kiekvienas kvalifikaciją kėlė po 14 dienų, 2 </w:t>
            </w:r>
            <w:r>
              <w:rPr>
                <w:szCs w:val="24"/>
              </w:rPr>
              <w:lastRenderedPageBreak/>
              <w:t>dienomis daugiau lyginant su 2022 metais. Progimnazija, stiprindama mokytojų ir pagalbos mokiniui specialistų kolegialų mokymąsi, suplanavo ir įgyvendino</w:t>
            </w:r>
            <w:r>
              <w:rPr>
                <w:color w:val="FF0000"/>
                <w:szCs w:val="24"/>
              </w:rPr>
              <w:t xml:space="preserve"> </w:t>
            </w:r>
            <w:r>
              <w:rPr>
                <w:szCs w:val="24"/>
              </w:rPr>
              <w:t>5 kvalifikacijos tobulinimo seminarus, skirtus</w:t>
            </w:r>
            <w:r>
              <w:rPr>
                <w:szCs w:val="24"/>
                <w:lang w:eastAsia="lt-LT"/>
              </w:rPr>
              <w:t xml:space="preserve"> atnaujinto ugdymo turiniui, kompetencijomis grįstam mokymui,</w:t>
            </w:r>
            <w:r>
              <w:rPr>
                <w:szCs w:val="24"/>
              </w:rPr>
              <w:t xml:space="preserve"> ugdymo turinio individualizavimui, diferencijavimui, </w:t>
            </w:r>
            <w:proofErr w:type="spellStart"/>
            <w:r>
              <w:rPr>
                <w:szCs w:val="24"/>
              </w:rPr>
              <w:t>įtraukiajam</w:t>
            </w:r>
            <w:proofErr w:type="spellEnd"/>
            <w:r>
              <w:rPr>
                <w:szCs w:val="24"/>
              </w:rPr>
              <w:t xml:space="preserve"> ugdymui: „Kodėl svarbus pamokos planavimas, atsižvelgiant į mokinių įvairovę klasėje? Ugdymo turinio individualizavimas ir diferencijavimas“ II dalis, „Misija – </w:t>
            </w:r>
            <w:proofErr w:type="spellStart"/>
            <w:r>
              <w:rPr>
                <w:szCs w:val="24"/>
              </w:rPr>
              <w:t>įtraukusis</w:t>
            </w:r>
            <w:proofErr w:type="spellEnd"/>
            <w:r>
              <w:rPr>
                <w:szCs w:val="24"/>
              </w:rPr>
              <w:t xml:space="preserve"> ugdymas -23“, „Mokinių netinkamo elgesio valdymas“, „Kompetencijomis grįsta pamoka, „ Mokinių, turinčių specifinių (skaitymo, rašymo, matematikos mokymosi) ir neverbalinių mokymosi sutrikimų, dėmesio valdymo ir elgesio kontrolės strategijų taikymas“, „Tinkamas reagavimas į vaiko emocijas bei praktiniai patarimai emociniam reguliavimui“. Dar 35 pedagogai (43,2</w:t>
            </w:r>
            <w:r>
              <w:rPr>
                <w:color w:val="000000" w:themeColor="text1"/>
                <w:szCs w:val="24"/>
              </w:rPr>
              <w:t>%)</w:t>
            </w:r>
            <w:r>
              <w:rPr>
                <w:szCs w:val="24"/>
              </w:rPr>
              <w:t xml:space="preserve"> individualiai dalyvavo pasirinktame 81 kvalifikacijos tobulinimo renginyje.  </w:t>
            </w:r>
            <w:r>
              <w:rPr>
                <w:szCs w:val="24"/>
                <w:lang w:eastAsia="lt-LT"/>
              </w:rPr>
              <w:t xml:space="preserve">95% mokytojų ir pagalbos mokiniui specialistų prisiminė ir praplėtė turimas žinias atnaujinto ugdymo turinio diegimo, kompetencijomis grįsto ugdymo, </w:t>
            </w:r>
            <w:r>
              <w:rPr>
                <w:szCs w:val="24"/>
              </w:rPr>
              <w:t>įtraukiojo mokymo veiklos planavimo, organizavimo, mokinių, turinčių mokymosi sutrikimų, dėmesio valdymo ir elgesio kontrolės strategijų taikymo, kokybiškos pagalbos teikimo mokiniui, individualios pažangos stebėsenos efektyvinimo, atsižvelgiant į mokinių mokymosi poreikius, švietimo bendruomenės lyderystės gebėjimų didinimo, įgyvendinant vadybinės veiklos pokyčius.</w:t>
            </w:r>
          </w:p>
          <w:p w:rsidR="00A07AF9" w:rsidRDefault="00A07AF9">
            <w:pPr>
              <w:spacing w:line="252" w:lineRule="auto"/>
              <w:jc w:val="both"/>
            </w:pPr>
            <w:r>
              <w:rPr>
                <w:szCs w:val="24"/>
              </w:rPr>
              <w:t xml:space="preserve">          Įgytos žinios buvo pritaikytos ugdomojoje veikloje:</w:t>
            </w:r>
            <w:r>
              <w:rPr>
                <w:szCs w:val="24"/>
                <w:lang w:eastAsia="lt-LT"/>
              </w:rPr>
              <w:t xml:space="preserve"> </w:t>
            </w:r>
            <w:r>
              <w:rPr>
                <w:szCs w:val="24"/>
              </w:rPr>
              <w:t>perskaityta 13 pranešimų, vesta 19 atvirų veiklų/pamokų, 45 integruotos pamokos. Pasidalinta gerąja patirtimi</w:t>
            </w:r>
            <w:r>
              <w:rPr>
                <w:szCs w:val="24"/>
                <w:lang w:eastAsia="lt-LT"/>
              </w:rPr>
              <w:t xml:space="preserve"> 2023-04-13 kartu su Kretingos rajono Jokūbavo Aleksandro Stulginskio mokykla- daugiafunkciu centru organizuota metodinė diena „Mokinių įsitraukimą didinančios ir aktyvumą pamokose skatinančios priemonės“. Progimnazijos pradinio ugdymo mokytojos 2023-11-23 savo veiklą pristatė Klaipėdos „Gilijos“ pradinėje mokykloje organizuotoje metodinėje dienoje „Įtraukus skirtingų poreikių mokinių ugdymas ir jų mokymosi motyvacijos skatinimas“. </w:t>
            </w:r>
          </w:p>
          <w:p w:rsidR="00A07AF9" w:rsidRDefault="00A07AF9">
            <w:pPr>
              <w:spacing w:line="252" w:lineRule="auto"/>
              <w:ind w:firstLine="597"/>
              <w:jc w:val="both"/>
              <w:rPr>
                <w:color w:val="FF0000"/>
                <w:szCs w:val="24"/>
              </w:rPr>
            </w:pPr>
            <w:r>
              <w:rPr>
                <w:szCs w:val="24"/>
              </w:rPr>
              <w:t>Siekdama užtikrinti kiekvieno mokinio mokymosi sėkmę, Progimnazija ne tik sudarė galimybes ugdytiniams skirtingais būdais atskleisti pasiekimus bei daromą pažangą, bet ir  juos sistemingai fiksavo, analizavo, vertino ir aptarė su tėvais (globėjais). Siekdami mokinių asmeninės pažangos, mokytojai stiprino ugdytinių mokymosi motyvaciją: taikė aktyviąsias mokymo(</w:t>
            </w:r>
            <w:proofErr w:type="spellStart"/>
            <w:r>
              <w:rPr>
                <w:szCs w:val="24"/>
              </w:rPr>
              <w:t>si</w:t>
            </w:r>
            <w:proofErr w:type="spellEnd"/>
            <w:r>
              <w:rPr>
                <w:szCs w:val="24"/>
              </w:rPr>
              <w:t xml:space="preserve">) strategijas, projektinę veiklą, vedė integruotas pamokas, ugdomojoje veikloje naudojo informacines kompiuterines technologijas, organizavo  ugdomąsias veiklas netradicinėse erdvėse už Progimnazijos ribų Mokyklos administracija tyrė 5-7 klasių mokinių nuomonę apie „Suasmenintą ugdymą“. Tyrimo tikslas – išsiaiškinti mokinių nuomonę apie  ugdymo proceso diferencijavimą ir individualizavimą, sužinoti ar mokiniams sudarytos geros sąlygos mokymuisi, ar jie jaučia atsakomybę už savo mokymąsi, nustatyti, ar mokytojai diferencijuoja ugdymo procesą. Kaip parodė tyrimo rezultatai, 79% mokinių yra patenkinti savo mokymosi rezultatais, 80% pripažįsta, jog Progimnazijoje sudarytos geros mokymosi sąlygos, 42% pripažino, kad per pamokas jie turi galimybę pasirinkti įvairaus sudėtingumo užduotis. Tyrimo rezultatai aptarti Mokytojų tarybos posėdyje 2023-08-30 (protokolo Nr. V4-5). Tyrime </w:t>
            </w:r>
            <w:r>
              <w:rPr>
                <w:szCs w:val="24"/>
                <w:lang w:eastAsia="lt-LT"/>
              </w:rPr>
              <w:t>„</w:t>
            </w:r>
            <w:r>
              <w:rPr>
                <w:szCs w:val="24"/>
              </w:rPr>
              <w:t>Suasmenintas ugdymas“ dalyvavo ir Progimnazijos mokytojai. Tyrimu siekta išsiaiškinti mokytojų nuomonę apie ugdymo proceso diferencijavimą, individualizavimą ir praktinį taikymą pamokų metu. Kaip parodė rezultatų analizė, visi mokytojai, planuodami pamoką, numato ir leidžia mokiniams pasirinkti užduočių skaičių, apimtį bei sudėtingumą. 80% mokytojų, planuodami pamoką, iš anksto parengia užduotis mokiniams, kuriems gali prireikti pagalbos. 73% mokytojų  su kolegomis aptaria mokinių daromą pažangą, 71% pedagogų informuoja apie tai tėvus. Tyrimo rezultatai aptarti Mokytojų tarybos posėdyje 2023-12-28 (protokolo Nr. V4-8).</w:t>
            </w:r>
          </w:p>
          <w:p w:rsidR="00A07AF9" w:rsidRDefault="00A07AF9">
            <w:pPr>
              <w:spacing w:line="252" w:lineRule="auto"/>
              <w:ind w:firstLine="597"/>
              <w:jc w:val="both"/>
              <w:rPr>
                <w:color w:val="FF0000"/>
                <w:szCs w:val="24"/>
              </w:rPr>
            </w:pPr>
            <w:r>
              <w:rPr>
                <w:szCs w:val="24"/>
                <w:shd w:val="clear" w:color="auto" w:fill="FFFFFF"/>
              </w:rPr>
              <w:t>Kurdama ir plėtodama pagarba ir pasitikėjimu, aktyvia partneryste grindžiamą tikslingą bendradarbiavimą su tėvais (globėjais), švietimo pagalbos specialistais</w:t>
            </w:r>
            <w:r>
              <w:rPr>
                <w:rStyle w:val="apple-converted-space"/>
                <w:szCs w:val="24"/>
                <w:shd w:val="clear" w:color="auto" w:fill="FFFFFF"/>
              </w:rPr>
              <w:t>,</w:t>
            </w:r>
            <w:r>
              <w:rPr>
                <w:szCs w:val="24"/>
                <w:shd w:val="clear" w:color="auto" w:fill="FFFFFF"/>
              </w:rPr>
              <w:t xml:space="preserve"> Progimnazija 2 kartus per metus organizavo „Atviras dienas“, kurių metu tėvai (globėjai), mokiniai ir mokytojai sprendė iškilusias problemas, aptarė mokymosi pažangą, numatė, būdus mokinio asmeniniam tobulėjimui. Kaip parodė 2023 metų veiklos kokybės įsivertinimas tarp stipriųjų  veiklos sričių tėvai (67</w:t>
            </w:r>
            <w:r>
              <w:rPr>
                <w:szCs w:val="24"/>
              </w:rPr>
              <w:t>%), mokytojai (83,3%), įvardino, jog jiems rūpi mokyklos gyvenimas, (50%) tėvų, (92%) mokinių sutiko,</w:t>
            </w:r>
            <w:r>
              <w:rPr>
                <w:szCs w:val="24"/>
                <w:shd w:val="clear" w:color="auto" w:fill="FFFFFF"/>
              </w:rPr>
              <w:t xml:space="preserve"> </w:t>
            </w:r>
            <w:r>
              <w:rPr>
                <w:szCs w:val="24"/>
              </w:rPr>
              <w:t>kad yra įtraukiami į mokyklos veiklos planavimo procesus</w:t>
            </w:r>
            <w:r>
              <w:rPr>
                <w:szCs w:val="24"/>
                <w:shd w:val="clear" w:color="auto" w:fill="FFFFFF"/>
              </w:rPr>
              <w:t>, (98</w:t>
            </w:r>
            <w:r>
              <w:rPr>
                <w:szCs w:val="24"/>
              </w:rPr>
              <w:t>%</w:t>
            </w:r>
            <w:r>
              <w:rPr>
                <w:szCs w:val="24"/>
                <w:shd w:val="clear" w:color="auto" w:fill="FFFFFF"/>
              </w:rPr>
              <w:t>) mokinių ir (57</w:t>
            </w:r>
            <w:r>
              <w:rPr>
                <w:szCs w:val="24"/>
              </w:rPr>
              <w:t xml:space="preserve">%) tėvų teigė, kad mokykloje jiems sudarytos galimybės rodyti iniciatyvą, (90%) mokinių teigė, kad mokyklos bendruomenė laiko save komanda, siekiančia bendrų </w:t>
            </w:r>
            <w:r>
              <w:rPr>
                <w:szCs w:val="24"/>
              </w:rPr>
              <w:lastRenderedPageBreak/>
              <w:t>tikslų, (51%) tėvų ir (90%) mokinių įvardijo, jog Progimnazijoje santykiai grindžiami pagarba vienas kitam.</w:t>
            </w:r>
            <w:r>
              <w:rPr>
                <w:color w:val="FF0000"/>
                <w:szCs w:val="24"/>
              </w:rPr>
              <w:t xml:space="preserve"> </w:t>
            </w:r>
          </w:p>
          <w:p w:rsidR="00A07AF9" w:rsidRDefault="00A07AF9">
            <w:pPr>
              <w:spacing w:line="252" w:lineRule="auto"/>
              <w:ind w:firstLine="597"/>
              <w:jc w:val="both"/>
              <w:rPr>
                <w:color w:val="FF0000"/>
                <w:szCs w:val="24"/>
              </w:rPr>
            </w:pPr>
            <w:r>
              <w:rPr>
                <w:szCs w:val="24"/>
                <w:lang w:eastAsia="lt-LT"/>
              </w:rPr>
              <w:t xml:space="preserve">Per 2022–2023 m. m. Progimnazija įgyvendino 3 tarptautinius </w:t>
            </w:r>
            <w:proofErr w:type="spellStart"/>
            <w:r>
              <w:rPr>
                <w:szCs w:val="24"/>
              </w:rPr>
              <w:t>eTwinning</w:t>
            </w:r>
            <w:proofErr w:type="spellEnd"/>
            <w:r>
              <w:rPr>
                <w:szCs w:val="24"/>
              </w:rPr>
              <w:t xml:space="preserve"> projektus: </w:t>
            </w:r>
            <w:hyperlink r:id="rId8" w:tgtFrame="_blank" w:history="1">
              <w:r>
                <w:rPr>
                  <w:rStyle w:val="Hipersaitas"/>
                  <w:color w:val="000000"/>
                  <w:szCs w:val="24"/>
                  <w:u w:val="none"/>
                  <w:lang w:eastAsia="lt-LT"/>
                </w:rPr>
                <w:t>English4Fun</w:t>
              </w:r>
            </w:hyperlink>
            <w:r>
              <w:rPr>
                <w:color w:val="000000"/>
                <w:szCs w:val="24"/>
                <w:lang w:eastAsia="lt-LT"/>
              </w:rPr>
              <w:t xml:space="preserve"> (Anglų kalba linksmai); </w:t>
            </w:r>
            <w:hyperlink r:id="rId9" w:tgtFrame="_blank" w:history="1">
              <w:proofErr w:type="spellStart"/>
              <w:r>
                <w:rPr>
                  <w:rStyle w:val="Hipersaitas"/>
                  <w:color w:val="000000"/>
                  <w:szCs w:val="24"/>
                  <w:u w:val="none"/>
                  <w:lang w:eastAsia="lt-LT"/>
                </w:rPr>
                <w:t>Towards</w:t>
              </w:r>
              <w:proofErr w:type="spellEnd"/>
              <w:r>
                <w:rPr>
                  <w:rStyle w:val="Hipersaitas"/>
                  <w:color w:val="000000"/>
                  <w:szCs w:val="24"/>
                  <w:u w:val="none"/>
                  <w:lang w:eastAsia="lt-LT"/>
                </w:rPr>
                <w:t xml:space="preserve"> </w:t>
              </w:r>
              <w:proofErr w:type="spellStart"/>
              <w:r>
                <w:rPr>
                  <w:rStyle w:val="Hipersaitas"/>
                  <w:color w:val="000000"/>
                  <w:szCs w:val="24"/>
                  <w:u w:val="none"/>
                  <w:lang w:eastAsia="lt-LT"/>
                </w:rPr>
                <w:t>Inclusive</w:t>
              </w:r>
              <w:proofErr w:type="spellEnd"/>
              <w:r>
                <w:rPr>
                  <w:rStyle w:val="Hipersaitas"/>
                  <w:color w:val="000000"/>
                  <w:szCs w:val="24"/>
                  <w:u w:val="none"/>
                  <w:lang w:eastAsia="lt-LT"/>
                </w:rPr>
                <w:t xml:space="preserve"> </w:t>
              </w:r>
              <w:proofErr w:type="spellStart"/>
              <w:r>
                <w:rPr>
                  <w:rStyle w:val="Hipersaitas"/>
                  <w:color w:val="000000"/>
                  <w:szCs w:val="24"/>
                  <w:u w:val="none"/>
                  <w:lang w:eastAsia="lt-LT"/>
                </w:rPr>
                <w:t>Environmental</w:t>
              </w:r>
              <w:proofErr w:type="spellEnd"/>
              <w:r>
                <w:rPr>
                  <w:rStyle w:val="Hipersaitas"/>
                  <w:color w:val="000000"/>
                  <w:szCs w:val="24"/>
                  <w:u w:val="none"/>
                  <w:lang w:eastAsia="lt-LT"/>
                </w:rPr>
                <w:t xml:space="preserve"> </w:t>
              </w:r>
              <w:proofErr w:type="spellStart"/>
              <w:r>
                <w:rPr>
                  <w:rStyle w:val="Hipersaitas"/>
                  <w:color w:val="000000"/>
                  <w:szCs w:val="24"/>
                  <w:u w:val="none"/>
                  <w:lang w:eastAsia="lt-LT"/>
                </w:rPr>
                <w:t>Sustainabilit</w:t>
              </w:r>
              <w:proofErr w:type="spellEnd"/>
            </w:hyperlink>
            <w:r>
              <w:rPr>
                <w:color w:val="000000"/>
                <w:szCs w:val="24"/>
                <w:lang w:eastAsia="lt-LT"/>
              </w:rPr>
              <w:t xml:space="preserve"> (</w:t>
            </w:r>
            <w:proofErr w:type="spellStart"/>
            <w:r>
              <w:rPr>
                <w:color w:val="000000"/>
                <w:szCs w:val="24"/>
                <w:lang w:eastAsia="lt-LT"/>
              </w:rPr>
              <w:t>Inkliuzinio</w:t>
            </w:r>
            <w:proofErr w:type="spellEnd"/>
            <w:r>
              <w:rPr>
                <w:color w:val="000000"/>
                <w:szCs w:val="24"/>
                <w:lang w:eastAsia="lt-LT"/>
              </w:rPr>
              <w:t xml:space="preserve"> aplinkos tvarumo link);</w:t>
            </w:r>
            <w:r>
              <w:rPr>
                <w:rFonts w:ascii="Calibri" w:hAnsi="Calibri" w:cs="Calibri"/>
                <w:color w:val="222222"/>
                <w:sz w:val="22"/>
                <w:szCs w:val="22"/>
                <w:lang w:eastAsia="lt-LT"/>
              </w:rPr>
              <w:t xml:space="preserve"> </w:t>
            </w:r>
            <w:hyperlink r:id="rId10" w:tgtFrame="_blank" w:history="1">
              <w:proofErr w:type="spellStart"/>
              <w:r>
                <w:rPr>
                  <w:rStyle w:val="Hipersaitas"/>
                  <w:color w:val="000000"/>
                  <w:szCs w:val="24"/>
                  <w:u w:val="none"/>
                  <w:lang w:eastAsia="lt-LT"/>
                </w:rPr>
                <w:t>Cultural</w:t>
              </w:r>
              <w:proofErr w:type="spellEnd"/>
              <w:r>
                <w:rPr>
                  <w:rStyle w:val="Hipersaitas"/>
                  <w:color w:val="000000"/>
                  <w:szCs w:val="24"/>
                  <w:u w:val="none"/>
                  <w:lang w:eastAsia="lt-LT"/>
                </w:rPr>
                <w:t xml:space="preserve"> </w:t>
              </w:r>
              <w:proofErr w:type="spellStart"/>
              <w:r>
                <w:rPr>
                  <w:rStyle w:val="Hipersaitas"/>
                  <w:color w:val="000000"/>
                  <w:szCs w:val="24"/>
                  <w:u w:val="none"/>
                  <w:lang w:eastAsia="lt-LT"/>
                </w:rPr>
                <w:t>Heritage</w:t>
              </w:r>
              <w:proofErr w:type="spellEnd"/>
              <w:r>
                <w:rPr>
                  <w:rStyle w:val="Hipersaitas"/>
                  <w:color w:val="000000"/>
                  <w:szCs w:val="24"/>
                  <w:u w:val="none"/>
                  <w:lang w:eastAsia="lt-LT"/>
                </w:rPr>
                <w:t xml:space="preserve"> </w:t>
              </w:r>
              <w:proofErr w:type="spellStart"/>
              <w:r>
                <w:rPr>
                  <w:rStyle w:val="Hipersaitas"/>
                  <w:color w:val="000000"/>
                  <w:szCs w:val="24"/>
                  <w:u w:val="none"/>
                  <w:lang w:eastAsia="lt-LT"/>
                </w:rPr>
                <w:t>in</w:t>
              </w:r>
              <w:proofErr w:type="spellEnd"/>
              <w:r>
                <w:rPr>
                  <w:rStyle w:val="Hipersaitas"/>
                  <w:color w:val="000000"/>
                  <w:szCs w:val="24"/>
                  <w:u w:val="none"/>
                  <w:lang w:eastAsia="lt-LT"/>
                </w:rPr>
                <w:t xml:space="preserve"> </w:t>
              </w:r>
              <w:proofErr w:type="spellStart"/>
              <w:r>
                <w:rPr>
                  <w:rStyle w:val="Hipersaitas"/>
                  <w:color w:val="000000"/>
                  <w:szCs w:val="24"/>
                  <w:u w:val="none"/>
                  <w:lang w:eastAsia="lt-LT"/>
                </w:rPr>
                <w:t>the</w:t>
              </w:r>
              <w:proofErr w:type="spellEnd"/>
              <w:r>
                <w:rPr>
                  <w:rStyle w:val="Hipersaitas"/>
                  <w:color w:val="000000"/>
                  <w:szCs w:val="24"/>
                  <w:u w:val="none"/>
                  <w:lang w:eastAsia="lt-LT"/>
                </w:rPr>
                <w:t xml:space="preserve"> </w:t>
              </w:r>
              <w:proofErr w:type="spellStart"/>
              <w:r>
                <w:rPr>
                  <w:rStyle w:val="Hipersaitas"/>
                  <w:color w:val="000000"/>
                  <w:szCs w:val="24"/>
                  <w:u w:val="none"/>
                  <w:lang w:eastAsia="lt-LT"/>
                </w:rPr>
                <w:t>Modern</w:t>
              </w:r>
              <w:proofErr w:type="spellEnd"/>
              <w:r>
                <w:rPr>
                  <w:rStyle w:val="Hipersaitas"/>
                  <w:color w:val="000000"/>
                  <w:szCs w:val="24"/>
                  <w:u w:val="none"/>
                  <w:lang w:eastAsia="lt-LT"/>
                </w:rPr>
                <w:t xml:space="preserve"> </w:t>
              </w:r>
              <w:proofErr w:type="spellStart"/>
              <w:r>
                <w:rPr>
                  <w:rStyle w:val="Hipersaitas"/>
                  <w:color w:val="000000"/>
                  <w:szCs w:val="24"/>
                  <w:u w:val="none"/>
                  <w:lang w:eastAsia="lt-LT"/>
                </w:rPr>
                <w:t>World</w:t>
              </w:r>
              <w:proofErr w:type="spellEnd"/>
            </w:hyperlink>
            <w:r>
              <w:rPr>
                <w:color w:val="000000"/>
                <w:szCs w:val="24"/>
                <w:lang w:eastAsia="lt-LT"/>
              </w:rPr>
              <w:t> (Kultūros paveldas šiuolaikiniame pasaulyje).</w:t>
            </w:r>
            <w:r>
              <w:rPr>
                <w:color w:val="222222"/>
                <w:szCs w:val="24"/>
                <w:lang w:eastAsia="lt-LT"/>
              </w:rPr>
              <w:t xml:space="preserve"> Šiais mokslo metais Progimnazija įgyvendina dar 3 tarptautinius </w:t>
            </w:r>
            <w:proofErr w:type="spellStart"/>
            <w:r>
              <w:rPr>
                <w:color w:val="000000"/>
                <w:szCs w:val="24"/>
                <w:lang w:eastAsia="lt-LT"/>
              </w:rPr>
              <w:t>eTwinning</w:t>
            </w:r>
            <w:proofErr w:type="spellEnd"/>
            <w:r>
              <w:rPr>
                <w:color w:val="000000"/>
                <w:szCs w:val="24"/>
                <w:lang w:eastAsia="lt-LT"/>
              </w:rPr>
              <w:t xml:space="preserve"> projektus:</w:t>
            </w:r>
            <w:r>
              <w:rPr>
                <w:rFonts w:ascii="Calibri" w:hAnsi="Calibri" w:cs="Calibri"/>
                <w:color w:val="222222"/>
                <w:sz w:val="22"/>
                <w:szCs w:val="22"/>
                <w:lang w:eastAsia="lt-LT"/>
              </w:rPr>
              <w:t xml:space="preserve"> </w:t>
            </w:r>
            <w:hyperlink r:id="rId11" w:tgtFrame="_blank" w:history="1">
              <w:proofErr w:type="spellStart"/>
              <w:r>
                <w:rPr>
                  <w:rStyle w:val="Hipersaitas"/>
                  <w:color w:val="000000"/>
                  <w:szCs w:val="24"/>
                  <w:u w:val="none"/>
                  <w:lang w:eastAsia="lt-LT"/>
                </w:rPr>
                <w:t>My</w:t>
              </w:r>
              <w:proofErr w:type="spellEnd"/>
              <w:r>
                <w:rPr>
                  <w:rStyle w:val="Hipersaitas"/>
                  <w:color w:val="000000"/>
                  <w:szCs w:val="24"/>
                  <w:u w:val="none"/>
                  <w:lang w:eastAsia="lt-LT"/>
                </w:rPr>
                <w:t xml:space="preserve"> English </w:t>
              </w:r>
              <w:proofErr w:type="spellStart"/>
              <w:r>
                <w:rPr>
                  <w:rStyle w:val="Hipersaitas"/>
                  <w:color w:val="000000"/>
                  <w:szCs w:val="24"/>
                  <w:u w:val="none"/>
                  <w:lang w:eastAsia="lt-LT"/>
                </w:rPr>
                <w:t>discoveries</w:t>
              </w:r>
              <w:proofErr w:type="spellEnd"/>
            </w:hyperlink>
            <w:r>
              <w:rPr>
                <w:color w:val="000000"/>
                <w:szCs w:val="24"/>
                <w:lang w:eastAsia="lt-LT"/>
              </w:rPr>
              <w:t xml:space="preserve"> (Mano anglų kalbos atradimai); </w:t>
            </w:r>
            <w:hyperlink r:id="rId12" w:tgtFrame="_blank" w:history="1">
              <w:r>
                <w:rPr>
                  <w:rStyle w:val="Hipersaitas"/>
                  <w:color w:val="000000"/>
                  <w:szCs w:val="24"/>
                  <w:u w:val="none"/>
                  <w:lang w:eastAsia="lt-LT"/>
                </w:rPr>
                <w:t xml:space="preserve">Be </w:t>
              </w:r>
              <w:proofErr w:type="spellStart"/>
              <w:r>
                <w:rPr>
                  <w:rStyle w:val="Hipersaitas"/>
                  <w:color w:val="000000"/>
                  <w:szCs w:val="24"/>
                  <w:u w:val="none"/>
                  <w:lang w:eastAsia="lt-LT"/>
                </w:rPr>
                <w:t>smart</w:t>
              </w:r>
              <w:proofErr w:type="spellEnd"/>
              <w:r>
                <w:rPr>
                  <w:rStyle w:val="Hipersaitas"/>
                  <w:color w:val="000000"/>
                  <w:szCs w:val="24"/>
                  <w:u w:val="none"/>
                  <w:lang w:eastAsia="lt-LT"/>
                </w:rPr>
                <w:t xml:space="preserve">, be </w:t>
              </w:r>
              <w:proofErr w:type="spellStart"/>
              <w:r>
                <w:rPr>
                  <w:rStyle w:val="Hipersaitas"/>
                  <w:color w:val="000000"/>
                  <w:szCs w:val="24"/>
                  <w:u w:val="none"/>
                  <w:lang w:eastAsia="lt-LT"/>
                </w:rPr>
                <w:t>green</w:t>
              </w:r>
              <w:proofErr w:type="spellEnd"/>
            </w:hyperlink>
            <w:r>
              <w:rPr>
                <w:rFonts w:ascii="Calibri" w:hAnsi="Calibri" w:cs="Calibri"/>
                <w:color w:val="222222"/>
                <w:sz w:val="22"/>
                <w:szCs w:val="22"/>
                <w:lang w:eastAsia="lt-LT"/>
              </w:rPr>
              <w:t> </w:t>
            </w:r>
            <w:r>
              <w:rPr>
                <w:color w:val="222222"/>
                <w:szCs w:val="24"/>
                <w:lang w:eastAsia="lt-LT"/>
              </w:rPr>
              <w:t>(Būk protingas, būk žalias);</w:t>
            </w:r>
            <w:r>
              <w:rPr>
                <w:color w:val="000000"/>
                <w:szCs w:val="24"/>
                <w:lang w:eastAsia="lt-LT"/>
              </w:rPr>
              <w:t xml:space="preserve">  </w:t>
            </w:r>
            <w:hyperlink r:id="rId13" w:tgtFrame="_blank" w:history="1">
              <w:r>
                <w:rPr>
                  <w:rStyle w:val="Hipersaitas"/>
                  <w:color w:val="000000"/>
                  <w:szCs w:val="24"/>
                  <w:u w:val="none"/>
                  <w:lang w:eastAsia="lt-LT"/>
                </w:rPr>
                <w:t xml:space="preserve">DR. France </w:t>
              </w:r>
              <w:proofErr w:type="spellStart"/>
              <w:r>
                <w:rPr>
                  <w:rStyle w:val="Hipersaitas"/>
                  <w:color w:val="000000"/>
                  <w:szCs w:val="24"/>
                  <w:u w:val="none"/>
                  <w:lang w:eastAsia="lt-LT"/>
                </w:rPr>
                <w:t>Prešeren</w:t>
              </w:r>
              <w:proofErr w:type="spellEnd"/>
            </w:hyperlink>
            <w:r>
              <w:rPr>
                <w:rStyle w:val="Hipersaitas"/>
                <w:color w:val="000000"/>
                <w:szCs w:val="24"/>
                <w:u w:val="none"/>
                <w:lang w:eastAsia="lt-LT"/>
              </w:rPr>
              <w:t xml:space="preserve"> </w:t>
            </w:r>
            <w:r>
              <w:rPr>
                <w:color w:val="000000"/>
                <w:szCs w:val="24"/>
                <w:lang w:eastAsia="lt-LT"/>
              </w:rPr>
              <w:t>(</w:t>
            </w:r>
            <w:proofErr w:type="spellStart"/>
            <w:r>
              <w:rPr>
                <w:color w:val="000000"/>
                <w:szCs w:val="24"/>
                <w:lang w:eastAsia="lt-LT"/>
              </w:rPr>
              <w:t>Dr</w:t>
            </w:r>
            <w:proofErr w:type="spellEnd"/>
            <w:r>
              <w:rPr>
                <w:color w:val="000000"/>
                <w:szCs w:val="24"/>
                <w:lang w:eastAsia="lt-LT"/>
              </w:rPr>
              <w:t xml:space="preserve"> </w:t>
            </w:r>
            <w:proofErr w:type="spellStart"/>
            <w:r>
              <w:rPr>
                <w:color w:val="000000"/>
                <w:szCs w:val="24"/>
                <w:lang w:eastAsia="lt-LT"/>
              </w:rPr>
              <w:t>franc</w:t>
            </w:r>
            <w:proofErr w:type="spellEnd"/>
            <w:r>
              <w:rPr>
                <w:color w:val="000000"/>
                <w:szCs w:val="24"/>
                <w:lang w:eastAsia="lt-LT"/>
              </w:rPr>
              <w:t xml:space="preserve"> </w:t>
            </w:r>
            <w:proofErr w:type="spellStart"/>
            <w:r>
              <w:rPr>
                <w:color w:val="000000"/>
                <w:szCs w:val="24"/>
                <w:lang w:eastAsia="lt-LT"/>
              </w:rPr>
              <w:t>Prešeren</w:t>
            </w:r>
            <w:proofErr w:type="spellEnd"/>
            <w:r>
              <w:rPr>
                <w:color w:val="000000"/>
                <w:szCs w:val="24"/>
                <w:lang w:eastAsia="lt-LT"/>
              </w:rPr>
              <w:t xml:space="preserve"> literatūra). Dalyvavimas projektinėse veiklose pagerina ir </w:t>
            </w:r>
            <w:r>
              <w:rPr>
                <w:szCs w:val="24"/>
              </w:rPr>
              <w:t>mokytojų, ir mokinių komandinio darbo, lyderystės, skaitmeninio raštingumo, anglų kalbos kompetencijas, plečia tiek mokytojų, tiek mokinių akiratį.</w:t>
            </w:r>
          </w:p>
          <w:p w:rsidR="00A07AF9" w:rsidRDefault="00A07AF9">
            <w:pPr>
              <w:jc w:val="both"/>
              <w:rPr>
                <w:szCs w:val="24"/>
              </w:rPr>
            </w:pPr>
            <w:r>
              <w:rPr>
                <w:rFonts w:ascii="Calibri" w:hAnsi="Calibri" w:cs="Calibri"/>
                <w:color w:val="222222"/>
                <w:sz w:val="22"/>
                <w:szCs w:val="22"/>
                <w:lang w:eastAsia="lt-LT"/>
              </w:rPr>
              <w:t xml:space="preserve">          </w:t>
            </w:r>
            <w:r>
              <w:rPr>
                <w:szCs w:val="24"/>
              </w:rPr>
              <w:t>Formuojant Progimnazijos kultūrą, 2023 m. kovo mėnesį atlikta 5 klasių mokinių anketinė apklausa „Dialogu ir susitarimais grįstos kultūros kūrimas“, kuria buvo siekiama išsiaiškinti mokinių savijautą Progimnazijoje, mokymosi motyvaciją, klasės ir Progimnazijos vidaus tvarkos taisyklių laikymąsi, mokinių nuomonę apie Progimnazijos mokinių drausmę, kultūrą.  Mokinių buvo prašoma pasiūlyti veiksmingas priemones, padėsiančias formuoti sąmoningą drausmę. Anketinės apklausos rezultatai buvo aptarti su mokiniais 5 klasėse, pristatyti 2023-04-13 Mokytojų tarybos posėdyje (protokolo Nr. V4-2). Susitarta vieningai siekti kiekvieno mokinio asmeninės atsakomybės ir sąmoningos drausmės. Siekiant efektyviai formuoti sąmoningą mokinių drausmę ir kultūringą elgesį atnaujintos „Mokinių elgesio taisyklės“, jos patvirtintos 2023-06-29 direktoriaus įsakymu Nr.</w:t>
            </w:r>
            <w:r w:rsidR="00666BD0">
              <w:rPr>
                <w:szCs w:val="24"/>
              </w:rPr>
              <w:t xml:space="preserve"> </w:t>
            </w:r>
            <w:r>
              <w:rPr>
                <w:szCs w:val="24"/>
              </w:rPr>
              <w:t>V-52.</w:t>
            </w:r>
          </w:p>
          <w:p w:rsidR="00A07AF9" w:rsidRDefault="00A07AF9">
            <w:pPr>
              <w:spacing w:line="252" w:lineRule="auto"/>
              <w:ind w:firstLine="597"/>
              <w:jc w:val="both"/>
              <w:rPr>
                <w:szCs w:val="24"/>
              </w:rPr>
            </w:pPr>
            <w:r>
              <w:rPr>
                <w:color w:val="FF0000"/>
                <w:szCs w:val="24"/>
              </w:rPr>
              <w:t xml:space="preserve"> </w:t>
            </w:r>
            <w:r>
              <w:rPr>
                <w:szCs w:val="24"/>
              </w:rPr>
              <w:t>Nuolat daug dėmesio skiriama Progimnazijos bendruomenės telkimui, palankiam mikroklimato, saugios, ir kultūringos aplinkos, laiduojančios gerą mokytojų, darbuotojų ir mokinių savijautą, kūrimui. Šie mokslo metai mūsų Progimnazijai išskirtiniai, jubiliejiniai. 2023-04-24 direktorės įsakymu Nr.</w:t>
            </w:r>
            <w:r w:rsidR="00666BD0">
              <w:rPr>
                <w:szCs w:val="24"/>
              </w:rPr>
              <w:t xml:space="preserve"> </w:t>
            </w:r>
            <w:r>
              <w:rPr>
                <w:szCs w:val="24"/>
              </w:rPr>
              <w:t xml:space="preserve">V-37 sudaryta darbo grupė Mokyklos 90 metų jubiliejaus renginių organizavimui, parengta programa „Po paukščio sparnu 90 metų skambių“. Šventiniai renginiai buvo skirti ne tik mokiniams, bet ir darbuotojams ir vyko ne tik Progimnazijoje, bet ir už jos ribų. Mokyklos bendruomenė lankėsi Klaipėdos koncertų salėje, kur žiūrėjo </w:t>
            </w:r>
            <w:proofErr w:type="spellStart"/>
            <w:r>
              <w:rPr>
                <w:szCs w:val="24"/>
              </w:rPr>
              <w:t>Bolero-Extended</w:t>
            </w:r>
            <w:proofErr w:type="spellEnd"/>
            <w:r>
              <w:rPr>
                <w:szCs w:val="24"/>
              </w:rPr>
              <w:t xml:space="preserve"> šokio spektaklį pagal M. Ravelio „</w:t>
            </w:r>
            <w:proofErr w:type="spellStart"/>
            <w:r>
              <w:rPr>
                <w:szCs w:val="24"/>
              </w:rPr>
              <w:t>Bolero</w:t>
            </w:r>
            <w:proofErr w:type="spellEnd"/>
            <w:r>
              <w:rPr>
                <w:szCs w:val="24"/>
              </w:rPr>
              <w:t xml:space="preserve">“, kartu su mokiniais ir jų tėvais dalyvavo </w:t>
            </w:r>
            <w:proofErr w:type="spellStart"/>
            <w:r>
              <w:rPr>
                <w:szCs w:val="24"/>
              </w:rPr>
              <w:t>šv.</w:t>
            </w:r>
            <w:proofErr w:type="spellEnd"/>
            <w:r>
              <w:rPr>
                <w:szCs w:val="24"/>
              </w:rPr>
              <w:t xml:space="preserve">  Kazimiero bažnyčioje </w:t>
            </w:r>
            <w:proofErr w:type="spellStart"/>
            <w:r>
              <w:rPr>
                <w:szCs w:val="24"/>
              </w:rPr>
              <w:t>šv.</w:t>
            </w:r>
            <w:proofErr w:type="spellEnd"/>
            <w:r>
              <w:rPr>
                <w:szCs w:val="24"/>
              </w:rPr>
              <w:t xml:space="preserve"> Mišiose, aukotose už Tauralaukio progimnazijos bendruomenę. Progimnazijoje gruodžio 11-15 dienomis vyko 11 integruotų pamokų, skirtų mokyklos istorijai ir jubiliejui paminėti, išleistas Progimnazijos jubiliejinis laikraštis „Esu“, pradinių klasių mokiniai rašė „Laišką progimnazijai“, visa mokyklos bendruomenė dalyvavo akcijoje „Apkabinkime mokyklą paskutinį kartą“, pagerbti gerai besimokantys , puikiai besielgiantys mokiniai, jiems organizuota ekskursija į Pakruojo dvare vykstantį „Žiemos festivalį“, sudaryta galimybė dalyvauti pasirinktose edukacijose. Dailės ir technologijų mokytojos kartu su 5-8 klasių mokiniais parengė kūrybinių darbų parodą ,,Mes augame“, kuri eksponuota Klaipėdos miesto savivaldybės Imanuelio Kanto viešojoje bibliotekoje. Bendra veikla vienija kolektyvą, gerina mikroklimatą, nes kiekvienas bendruomenės narys yra matomas ir girdimas, gali prisidėti idėjomis, darbais kuriant fiziškai bei psichologiškai saugią ir pozityvią ugdymosi aplinką. </w:t>
            </w:r>
          </w:p>
          <w:p w:rsidR="00A07AF9" w:rsidRDefault="00A07AF9">
            <w:pPr>
              <w:spacing w:line="252" w:lineRule="auto"/>
              <w:jc w:val="both"/>
              <w:rPr>
                <w:color w:val="000000" w:themeColor="text1"/>
              </w:rPr>
            </w:pPr>
            <w:r>
              <w:rPr>
                <w:szCs w:val="24"/>
              </w:rPr>
              <w:t xml:space="preserve">        Įgyvendinant ketvirtąjį uždavinį – saugios, šiuolaikiškos, mokymąsi skatinančios aplinkos kūrimas -</w:t>
            </w:r>
            <w:r>
              <w:rPr>
                <w:color w:val="FF0000"/>
                <w:szCs w:val="24"/>
              </w:rPr>
              <w:t xml:space="preserve"> </w:t>
            </w:r>
            <w:r>
              <w:rPr>
                <w:szCs w:val="24"/>
              </w:rPr>
              <w:t xml:space="preserve">materialiai turtintos, kurtos šiuolaikiškos, mokymąsi skatinančios erdvės. Progimnazija, vadovaudamasi Klaipėdos miesto savivaldybės tarybos sprendimu T2-185, papildomai sukomplektavo 2 pirmas, 1 trečią ir 2 penktas klases, priimdama dar 123 mokinius. Trys pradinės klasės įkurtos adresu Donelaičio g. 10 Klaipėdoje, į Klaipėdos lopšelio-darželio „Obelėlė“ teritorijoje adresu Valstiečių g.10, Klaipėda esančius modulinius pastatus perkraustytos 2 ikimokyklinio ir 1 priešmokyklinio ugdymo grupės, juose  įrengtos 3 funkcionalios, jaukios edukacinės erdvės. Gerindami sąlygas vaikų ugdymuisi, iš Klaipėdos miesto savivaldybės skirtų papildomų lėšų  darželio grupėms nupirkome </w:t>
            </w:r>
            <w:proofErr w:type="spellStart"/>
            <w:r>
              <w:rPr>
                <w:szCs w:val="24"/>
              </w:rPr>
              <w:t>roletus</w:t>
            </w:r>
            <w:proofErr w:type="spellEnd"/>
            <w:r>
              <w:rPr>
                <w:szCs w:val="24"/>
              </w:rPr>
              <w:t xml:space="preserve"> (1600,0 Eur), maisto nešiojimo termosus (1200,00 Eur), priešmokyklinio ugdymo grupės vaikams lovas (2100,00 Eur) ir  patalynę  (1200,00 Eur), ryšio paslaugas (600,00 Eur). Su Klaipėdos lopšelio-darželio „Obelėlė“ direktore pasirašėme sutartį dėl Tauralaukio progimnazijos darželio vaikų maitinimo, su Visuomenės sveikatos biuru - sveikatos priežiūros paslaugų teikimo darželio grupių vaikams. Buvusiose ikimokyklinio ir priešmokyklinio ugdymo grupėse Progimnazijoje adresu Klaipėdos g. 31, Klaipėda, pasiskolinę baldus iš kitų Klaipėdos miesto mokyklų, įrengėme 2 mokomąsias klases 5B ir 5C, atnaujinome visų 3 </w:t>
            </w:r>
            <w:r>
              <w:rPr>
                <w:szCs w:val="24"/>
              </w:rPr>
              <w:lastRenderedPageBreak/>
              <w:t xml:space="preserve">Progimnazijos pastatų patalpas, remontui išleisdami 2698,41 Eurą. 2022–2023 m. m. Progimnazija praturtino materialinę bazę: įsigydama 2855 egzempliorius vadovėlių už 41781,81 Eur įskaitant specialiąją tikslinę dotaciją mokymo reikmėms finansuoti, Europos sąjungos ir valstybės dotacijas bei savivaldybės biudžeto lėšas), nupirkdama </w:t>
            </w:r>
            <w:r>
              <w:rPr>
                <w:color w:val="000000" w:themeColor="text1"/>
                <w:szCs w:val="24"/>
              </w:rPr>
              <w:t>115 vnt. mokymo priemonių (873,42 Eur), 14 kompiuterių (8,4160 Eu</w:t>
            </w:r>
            <w:r>
              <w:rPr>
                <w:szCs w:val="24"/>
              </w:rPr>
              <w:t>r), 10 kompiuterių gauta iš savivaldybės (6,994 Eur</w:t>
            </w:r>
            <w:r>
              <w:rPr>
                <w:color w:val="000000" w:themeColor="text1"/>
                <w:szCs w:val="24"/>
              </w:rPr>
              <w:t>). 86% Progimnazijos klasių įrengti interaktyvūs ekranai sudaro galimybę sergantiems arba esantiems izoliacijoje mokiniams teikti hibridinio mokymo paslaugas.</w:t>
            </w:r>
          </w:p>
          <w:p w:rsidR="00A07AF9" w:rsidRDefault="00A07AF9">
            <w:pPr>
              <w:spacing w:line="252" w:lineRule="auto"/>
              <w:ind w:firstLine="597"/>
              <w:jc w:val="both"/>
              <w:rPr>
                <w:szCs w:val="24"/>
              </w:rPr>
            </w:pPr>
            <w:r>
              <w:rPr>
                <w:szCs w:val="24"/>
              </w:rPr>
              <w:t>Šiais mokslo metais, kaip ir praėjusiais, nuo rugsėjo 1 d. Progimnazija 50 mokinių, besimokančių Donelaičio g. 10, teikia pavėžėjimo paslaugą, per 4 praėjusių metų mėnesius išleista 10500,00 eurų. Įkūrus 3 papildomas pradines klases Donelaičio g. 10, Klaipėda, pasirašyta sutartis su Klaipėdos Vytauto Didžiojo gimnazija dėl pradinių klasių mokinių maitinimo.</w:t>
            </w:r>
          </w:p>
          <w:p w:rsidR="00A07AF9" w:rsidRDefault="00A07AF9">
            <w:pPr>
              <w:spacing w:line="252" w:lineRule="auto"/>
              <w:ind w:firstLine="597"/>
              <w:jc w:val="both"/>
              <w:rPr>
                <w:color w:val="FF0000"/>
              </w:rPr>
            </w:pPr>
            <w:r>
              <w:rPr>
                <w:szCs w:val="24"/>
              </w:rPr>
              <w:t xml:space="preserve">2023–2024 m. m. Tauralaukio progimnazija planuoja persikelti į naują mokyklos pastatą adresu Senvagės g. 4, 6, Klaipėda. Užtikrinant šiuolaikinės mokymosi aplinkos kūrimo tęstinumą, racionaliai, taupiai, naudosime lėšas, sprendimus derindami su Progimnazijos savivaldos institucijomis, bendruomene.   </w:t>
            </w:r>
          </w:p>
          <w:p w:rsidR="00A07AF9" w:rsidRDefault="00A07AF9">
            <w:pPr>
              <w:tabs>
                <w:tab w:val="left" w:pos="0"/>
                <w:tab w:val="left" w:pos="851"/>
              </w:tabs>
              <w:spacing w:line="252" w:lineRule="auto"/>
              <w:jc w:val="both"/>
              <w:rPr>
                <w:szCs w:val="24"/>
                <w:lang w:val="en-US"/>
              </w:rPr>
            </w:pPr>
            <w:r>
              <w:rPr>
                <w:szCs w:val="24"/>
                <w:lang w:val="en-US"/>
              </w:rPr>
              <w:t xml:space="preserve">2023 m. </w:t>
            </w:r>
            <w:proofErr w:type="spellStart"/>
            <w:r>
              <w:rPr>
                <w:szCs w:val="24"/>
                <w:lang w:val="en-US"/>
              </w:rPr>
              <w:t>Progimnazijos</w:t>
            </w:r>
            <w:proofErr w:type="spellEnd"/>
            <w:r>
              <w:rPr>
                <w:szCs w:val="24"/>
                <w:lang w:val="en-US"/>
              </w:rPr>
              <w:t xml:space="preserve"> </w:t>
            </w:r>
            <w:proofErr w:type="spellStart"/>
            <w:r>
              <w:rPr>
                <w:szCs w:val="24"/>
                <w:lang w:val="en-US"/>
              </w:rPr>
              <w:t>finansinė</w:t>
            </w:r>
            <w:proofErr w:type="spellEnd"/>
            <w:r>
              <w:rPr>
                <w:szCs w:val="24"/>
                <w:lang w:val="en-US"/>
              </w:rPr>
              <w:t xml:space="preserve"> </w:t>
            </w:r>
            <w:proofErr w:type="spellStart"/>
            <w:r>
              <w:rPr>
                <w:szCs w:val="24"/>
                <w:lang w:val="en-US"/>
              </w:rPr>
              <w:t>situacija</w:t>
            </w:r>
            <w:proofErr w:type="spellEnd"/>
            <w:r>
              <w:rPr>
                <w:szCs w:val="24"/>
                <w:lang w:val="en-US"/>
              </w:rPr>
              <w:t xml:space="preserve"> </w:t>
            </w:r>
            <w:proofErr w:type="spellStart"/>
            <w:r>
              <w:rPr>
                <w:szCs w:val="24"/>
                <w:lang w:val="en-US"/>
              </w:rPr>
              <w:t>buvo</w:t>
            </w:r>
            <w:proofErr w:type="spellEnd"/>
            <w:r>
              <w:rPr>
                <w:szCs w:val="24"/>
                <w:lang w:val="en-US"/>
              </w:rPr>
              <w:t xml:space="preserve"> </w:t>
            </w:r>
            <w:proofErr w:type="spellStart"/>
            <w:r>
              <w:rPr>
                <w:szCs w:val="24"/>
                <w:lang w:val="en-US"/>
              </w:rPr>
              <w:t>tokia</w:t>
            </w:r>
            <w:proofErr w:type="spellEnd"/>
            <w:r>
              <w:rPr>
                <w:szCs w:val="24"/>
                <w:lang w:val="en-US"/>
              </w:rPr>
              <w:t>:</w:t>
            </w:r>
          </w:p>
          <w:tbl>
            <w:tblPr>
              <w:tblStyle w:val="Lentelstinklelis"/>
              <w:tblW w:w="0" w:type="auto"/>
              <w:tblInd w:w="0" w:type="dxa"/>
              <w:tblLook w:val="04A0" w:firstRow="1" w:lastRow="0" w:firstColumn="1" w:lastColumn="0" w:noHBand="0" w:noVBand="1"/>
            </w:tblPr>
            <w:tblGrid>
              <w:gridCol w:w="2437"/>
              <w:gridCol w:w="1417"/>
              <w:gridCol w:w="1843"/>
              <w:gridCol w:w="1417"/>
              <w:gridCol w:w="2867"/>
            </w:tblGrid>
            <w:tr w:rsidR="00A07AF9">
              <w:trPr>
                <w:trHeight w:val="219"/>
              </w:trPr>
              <w:tc>
                <w:tcPr>
                  <w:tcW w:w="2437" w:type="dxa"/>
                  <w:vMerge w:val="restart"/>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both"/>
                    <w:rPr>
                      <w:sz w:val="20"/>
                      <w:lang w:val="en-US"/>
                    </w:rPr>
                  </w:pPr>
                  <w:proofErr w:type="spellStart"/>
                  <w:r>
                    <w:rPr>
                      <w:sz w:val="20"/>
                      <w:lang w:val="en-US"/>
                    </w:rPr>
                    <w:t>Finansavimo</w:t>
                  </w:r>
                  <w:proofErr w:type="spellEnd"/>
                  <w:r>
                    <w:rPr>
                      <w:sz w:val="20"/>
                      <w:lang w:val="en-US"/>
                    </w:rPr>
                    <w:t xml:space="preserve"> </w:t>
                  </w:r>
                  <w:proofErr w:type="spellStart"/>
                  <w:r>
                    <w:rPr>
                      <w:sz w:val="20"/>
                      <w:lang w:val="en-US"/>
                    </w:rPr>
                    <w:t>šaltinis</w:t>
                  </w:r>
                  <w:proofErr w:type="spellEnd"/>
                </w:p>
              </w:tc>
              <w:tc>
                <w:tcPr>
                  <w:tcW w:w="4677" w:type="dxa"/>
                  <w:gridSpan w:val="3"/>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proofErr w:type="spellStart"/>
                  <w:r>
                    <w:rPr>
                      <w:sz w:val="20"/>
                      <w:lang w:val="en-US"/>
                    </w:rPr>
                    <w:t>Lėšos</w:t>
                  </w:r>
                  <w:proofErr w:type="spellEnd"/>
                  <w:r>
                    <w:rPr>
                      <w:sz w:val="20"/>
                      <w:lang w:val="en-US"/>
                    </w:rPr>
                    <w:t xml:space="preserve"> (</w:t>
                  </w:r>
                  <w:proofErr w:type="spellStart"/>
                  <w:r>
                    <w:rPr>
                      <w:sz w:val="20"/>
                      <w:lang w:val="en-US"/>
                    </w:rPr>
                    <w:t>tūkst</w:t>
                  </w:r>
                  <w:proofErr w:type="spellEnd"/>
                  <w:r>
                    <w:rPr>
                      <w:sz w:val="20"/>
                      <w:lang w:val="en-US"/>
                    </w:rPr>
                    <w:t>. Eur)</w:t>
                  </w:r>
                </w:p>
              </w:tc>
              <w:tc>
                <w:tcPr>
                  <w:tcW w:w="2867" w:type="dxa"/>
                  <w:vMerge w:val="restart"/>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proofErr w:type="spellStart"/>
                  <w:r>
                    <w:rPr>
                      <w:sz w:val="20"/>
                      <w:lang w:val="en-US"/>
                    </w:rPr>
                    <w:t>Pastabos</w:t>
                  </w:r>
                  <w:proofErr w:type="spellEnd"/>
                </w:p>
              </w:tc>
            </w:tr>
            <w:tr w:rsidR="00A07AF9">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7AF9" w:rsidRDefault="00A07AF9">
                  <w:pPr>
                    <w:rPr>
                      <w:sz w:val="20"/>
                      <w:lang w:val="en-US"/>
                    </w:rPr>
                  </w:pPr>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proofErr w:type="spellStart"/>
                  <w:r>
                    <w:rPr>
                      <w:sz w:val="20"/>
                      <w:lang w:val="en-US"/>
                    </w:rPr>
                    <w:t>Planas</w:t>
                  </w:r>
                  <w:proofErr w:type="spellEnd"/>
                </w:p>
                <w:p w:rsidR="00A07AF9" w:rsidRDefault="00A07AF9">
                  <w:pPr>
                    <w:tabs>
                      <w:tab w:val="left" w:pos="0"/>
                      <w:tab w:val="left" w:pos="851"/>
                    </w:tabs>
                    <w:spacing w:line="252" w:lineRule="auto"/>
                    <w:jc w:val="center"/>
                    <w:rPr>
                      <w:sz w:val="20"/>
                      <w:lang w:val="en-US"/>
                    </w:rPr>
                  </w:pPr>
                  <w:r>
                    <w:rPr>
                      <w:sz w:val="20"/>
                      <w:lang w:val="en-US"/>
                    </w:rPr>
                    <w:t>(</w:t>
                  </w:r>
                  <w:proofErr w:type="spellStart"/>
                  <w:r>
                    <w:rPr>
                      <w:sz w:val="20"/>
                      <w:lang w:val="en-US"/>
                    </w:rPr>
                    <w:t>patikslintas</w:t>
                  </w:r>
                  <w:proofErr w:type="spellEnd"/>
                  <w:r>
                    <w:rPr>
                      <w:sz w:val="20"/>
                      <w:lang w:val="en-US"/>
                    </w:rPr>
                    <w:t>)</w:t>
                  </w:r>
                </w:p>
              </w:tc>
              <w:tc>
                <w:tcPr>
                  <w:tcW w:w="1843"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proofErr w:type="spellStart"/>
                  <w:r>
                    <w:rPr>
                      <w:sz w:val="20"/>
                      <w:lang w:val="en-US"/>
                    </w:rPr>
                    <w:t>Panaudota</w:t>
                  </w:r>
                  <w:proofErr w:type="spellEnd"/>
                </w:p>
                <w:p w:rsidR="00A07AF9" w:rsidRDefault="00A07AF9">
                  <w:pPr>
                    <w:tabs>
                      <w:tab w:val="left" w:pos="0"/>
                      <w:tab w:val="left" w:pos="851"/>
                    </w:tabs>
                    <w:spacing w:line="252" w:lineRule="auto"/>
                    <w:jc w:val="center"/>
                    <w:rPr>
                      <w:sz w:val="20"/>
                      <w:lang w:val="en-US"/>
                    </w:rPr>
                  </w:pPr>
                  <w:proofErr w:type="spellStart"/>
                  <w:r>
                    <w:rPr>
                      <w:sz w:val="20"/>
                      <w:lang w:val="en-US"/>
                    </w:rPr>
                    <w:t>lėšų</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proofErr w:type="spellStart"/>
                  <w:r>
                    <w:rPr>
                      <w:sz w:val="20"/>
                      <w:lang w:val="en-US"/>
                    </w:rPr>
                    <w:t>Įvykdymas</w:t>
                  </w:r>
                  <w:proofErr w:type="spellEnd"/>
                </w:p>
                <w:p w:rsidR="00A07AF9" w:rsidRDefault="00A07AF9">
                  <w:pPr>
                    <w:tabs>
                      <w:tab w:val="left" w:pos="0"/>
                      <w:tab w:val="left" w:pos="851"/>
                    </w:tabs>
                    <w:spacing w:line="252" w:lineRule="auto"/>
                    <w:jc w:val="center"/>
                    <w:rPr>
                      <w:sz w:val="20"/>
                      <w:lang w:val="en-US"/>
                    </w:rPr>
                  </w:pPr>
                  <w:r>
                    <w:rPr>
                      <w:sz w:val="20"/>
                      <w:lang w:val="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7AF9" w:rsidRDefault="00A07AF9">
                  <w:pPr>
                    <w:rPr>
                      <w:sz w:val="20"/>
                      <w:lang w:val="en-US"/>
                    </w:rPr>
                  </w:pPr>
                </w:p>
              </w:tc>
            </w:tr>
            <w:tr w:rsidR="00A07AF9">
              <w:tc>
                <w:tcPr>
                  <w:tcW w:w="243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rPr>
                      <w:sz w:val="20"/>
                    </w:rPr>
                  </w:pPr>
                  <w:proofErr w:type="spellStart"/>
                  <w:r>
                    <w:rPr>
                      <w:sz w:val="20"/>
                      <w:lang w:val="en-US"/>
                    </w:rPr>
                    <w:t>Savivaldybės</w:t>
                  </w:r>
                  <w:proofErr w:type="spellEnd"/>
                  <w:r>
                    <w:rPr>
                      <w:sz w:val="20"/>
                      <w:lang w:val="en-US"/>
                    </w:rPr>
                    <w:t xml:space="preserve"> </w:t>
                  </w:r>
                  <w:proofErr w:type="spellStart"/>
                  <w:r>
                    <w:rPr>
                      <w:sz w:val="20"/>
                      <w:lang w:val="en-US"/>
                    </w:rPr>
                    <w:t>biudžetas</w:t>
                  </w:r>
                  <w:proofErr w:type="spellEnd"/>
                  <w:r>
                    <w:rPr>
                      <w:sz w:val="20"/>
                      <w:lang w:val="en-US"/>
                    </w:rPr>
                    <w:t xml:space="preserve"> (SB)</w:t>
                  </w:r>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452,300</w:t>
                  </w:r>
                </w:p>
              </w:tc>
              <w:tc>
                <w:tcPr>
                  <w:tcW w:w="1843"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446,825</w:t>
                  </w:r>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98,79</w:t>
                  </w:r>
                </w:p>
              </w:tc>
              <w:tc>
                <w:tcPr>
                  <w:tcW w:w="2867" w:type="dxa"/>
                  <w:tcBorders>
                    <w:top w:val="single" w:sz="4" w:space="0" w:color="auto"/>
                    <w:left w:val="single" w:sz="4" w:space="0" w:color="auto"/>
                    <w:bottom w:val="single" w:sz="4" w:space="0" w:color="auto"/>
                    <w:right w:val="single" w:sz="4" w:space="0" w:color="auto"/>
                  </w:tcBorders>
                </w:tcPr>
                <w:p w:rsidR="00A07AF9" w:rsidRDefault="00A07AF9">
                  <w:pPr>
                    <w:tabs>
                      <w:tab w:val="left" w:pos="0"/>
                      <w:tab w:val="left" w:pos="851"/>
                    </w:tabs>
                    <w:spacing w:line="252" w:lineRule="auto"/>
                    <w:jc w:val="center"/>
                    <w:rPr>
                      <w:sz w:val="20"/>
                      <w:lang w:val="en-US"/>
                    </w:rPr>
                  </w:pPr>
                </w:p>
              </w:tc>
            </w:tr>
            <w:tr w:rsidR="00A07AF9">
              <w:tc>
                <w:tcPr>
                  <w:tcW w:w="243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rPr>
                      <w:sz w:val="20"/>
                      <w:lang w:val="en-US"/>
                    </w:rPr>
                  </w:pPr>
                  <w:proofErr w:type="spellStart"/>
                  <w:r>
                    <w:rPr>
                      <w:sz w:val="20"/>
                      <w:lang w:val="en-US"/>
                    </w:rPr>
                    <w:t>Specialioji</w:t>
                  </w:r>
                  <w:proofErr w:type="spellEnd"/>
                  <w:r>
                    <w:rPr>
                      <w:sz w:val="20"/>
                      <w:lang w:val="en-US"/>
                    </w:rPr>
                    <w:t xml:space="preserve"> </w:t>
                  </w:r>
                  <w:proofErr w:type="spellStart"/>
                  <w:r>
                    <w:rPr>
                      <w:sz w:val="20"/>
                      <w:lang w:val="en-US"/>
                    </w:rPr>
                    <w:t>tikslinė</w:t>
                  </w:r>
                  <w:proofErr w:type="spellEnd"/>
                  <w:r>
                    <w:rPr>
                      <w:sz w:val="20"/>
                      <w:lang w:val="en-US"/>
                    </w:rPr>
                    <w:t xml:space="preserve"> </w:t>
                  </w:r>
                  <w:proofErr w:type="spellStart"/>
                  <w:r>
                    <w:rPr>
                      <w:sz w:val="20"/>
                      <w:lang w:val="en-US"/>
                    </w:rPr>
                    <w:t>dotacija</w:t>
                  </w:r>
                  <w:proofErr w:type="spellEnd"/>
                  <w:r>
                    <w:rPr>
                      <w:sz w:val="20"/>
                      <w:lang w:val="en-US"/>
                    </w:rPr>
                    <w:t xml:space="preserve"> (VB)</w:t>
                  </w:r>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961,000</w:t>
                  </w:r>
                </w:p>
              </w:tc>
              <w:tc>
                <w:tcPr>
                  <w:tcW w:w="1843"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958,778</w:t>
                  </w:r>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99,77</w:t>
                  </w:r>
                </w:p>
              </w:tc>
              <w:tc>
                <w:tcPr>
                  <w:tcW w:w="2867" w:type="dxa"/>
                  <w:tcBorders>
                    <w:top w:val="single" w:sz="4" w:space="0" w:color="auto"/>
                    <w:left w:val="single" w:sz="4" w:space="0" w:color="auto"/>
                    <w:bottom w:val="single" w:sz="4" w:space="0" w:color="auto"/>
                    <w:right w:val="single" w:sz="4" w:space="0" w:color="auto"/>
                  </w:tcBorders>
                </w:tcPr>
                <w:p w:rsidR="00A07AF9" w:rsidRDefault="00A07AF9">
                  <w:pPr>
                    <w:tabs>
                      <w:tab w:val="left" w:pos="0"/>
                      <w:tab w:val="left" w:pos="851"/>
                    </w:tabs>
                    <w:spacing w:line="252" w:lineRule="auto"/>
                    <w:jc w:val="both"/>
                    <w:rPr>
                      <w:sz w:val="20"/>
                      <w:lang w:val="en-US"/>
                    </w:rPr>
                  </w:pPr>
                </w:p>
              </w:tc>
            </w:tr>
            <w:tr w:rsidR="00A07AF9">
              <w:tc>
                <w:tcPr>
                  <w:tcW w:w="243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both"/>
                    <w:rPr>
                      <w:sz w:val="20"/>
                      <w:lang w:val="en-US"/>
                    </w:rPr>
                  </w:pPr>
                  <w:proofErr w:type="spellStart"/>
                  <w:r>
                    <w:rPr>
                      <w:sz w:val="20"/>
                      <w:lang w:val="en-US"/>
                    </w:rPr>
                    <w:t>Įstaigos</w:t>
                  </w:r>
                  <w:proofErr w:type="spellEnd"/>
                  <w:r>
                    <w:rPr>
                      <w:sz w:val="20"/>
                      <w:lang w:val="en-US"/>
                    </w:rPr>
                    <w:t xml:space="preserve"> </w:t>
                  </w:r>
                  <w:proofErr w:type="spellStart"/>
                  <w:r>
                    <w:rPr>
                      <w:sz w:val="20"/>
                      <w:lang w:val="en-US"/>
                    </w:rPr>
                    <w:t>gautos</w:t>
                  </w:r>
                  <w:proofErr w:type="spellEnd"/>
                  <w:r>
                    <w:rPr>
                      <w:sz w:val="20"/>
                      <w:lang w:val="en-US"/>
                    </w:rPr>
                    <w:t xml:space="preserve"> pajamas</w:t>
                  </w:r>
                </w:p>
                <w:p w:rsidR="00A07AF9" w:rsidRDefault="00A07AF9">
                  <w:pPr>
                    <w:tabs>
                      <w:tab w:val="left" w:pos="0"/>
                      <w:tab w:val="left" w:pos="851"/>
                    </w:tabs>
                    <w:spacing w:line="252" w:lineRule="auto"/>
                    <w:jc w:val="both"/>
                    <w:rPr>
                      <w:sz w:val="20"/>
                      <w:lang w:val="en-US"/>
                    </w:rPr>
                  </w:pPr>
                  <w:r>
                    <w:rPr>
                      <w:sz w:val="20"/>
                      <w:lang w:val="en-US"/>
                    </w:rPr>
                    <w:t>(</w:t>
                  </w:r>
                  <w:proofErr w:type="spellStart"/>
                  <w:r>
                    <w:rPr>
                      <w:sz w:val="20"/>
                      <w:lang w:val="en-US"/>
                    </w:rPr>
                    <w:t>surinkta</w:t>
                  </w:r>
                  <w:proofErr w:type="spellEnd"/>
                  <w:r>
                    <w:rPr>
                      <w:sz w:val="20"/>
                      <w:lang w:val="en-US"/>
                    </w:rPr>
                    <w:t xml:space="preserve"> </w:t>
                  </w:r>
                  <w:proofErr w:type="spellStart"/>
                  <w:r>
                    <w:rPr>
                      <w:sz w:val="20"/>
                      <w:lang w:val="en-US"/>
                    </w:rPr>
                    <w:t>pajamų</w:t>
                  </w:r>
                  <w:proofErr w:type="spellEnd"/>
                  <w:r>
                    <w:rPr>
                      <w:sz w:val="20"/>
                      <w:lang w:val="en-US"/>
                    </w:rPr>
                    <w:t xml:space="preserve"> SP), </w:t>
                  </w:r>
                  <w:proofErr w:type="spellStart"/>
                  <w:r>
                    <w:rPr>
                      <w:sz w:val="20"/>
                      <w:lang w:val="en-US"/>
                    </w:rPr>
                    <w:t>iš</w:t>
                  </w:r>
                  <w:proofErr w:type="spellEnd"/>
                  <w:r>
                    <w:rPr>
                      <w:sz w:val="20"/>
                      <w:lang w:val="en-US"/>
                    </w:rPr>
                    <w:t xml:space="preserve"> </w:t>
                  </w:r>
                  <w:proofErr w:type="spellStart"/>
                  <w:r>
                    <w:rPr>
                      <w:sz w:val="20"/>
                      <w:lang w:val="en-US"/>
                    </w:rPr>
                    <w:t>jų</w:t>
                  </w:r>
                  <w:proofErr w:type="spellEnd"/>
                  <w:r>
                    <w:rPr>
                      <w:sz w:val="20"/>
                      <w:lang w:val="en-US"/>
                    </w:rPr>
                    <w:t>:</w:t>
                  </w:r>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0</w:t>
                  </w:r>
                </w:p>
              </w:tc>
              <w:tc>
                <w:tcPr>
                  <w:tcW w:w="1843"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0</w:t>
                  </w:r>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0</w:t>
                  </w:r>
                </w:p>
              </w:tc>
              <w:tc>
                <w:tcPr>
                  <w:tcW w:w="286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rPr>
                      <w:sz w:val="20"/>
                      <w:lang w:val="en-US"/>
                    </w:rPr>
                  </w:pPr>
                  <w:proofErr w:type="spellStart"/>
                  <w:r>
                    <w:rPr>
                      <w:sz w:val="20"/>
                      <w:lang w:val="en-US"/>
                    </w:rPr>
                    <w:t>Dėl</w:t>
                  </w:r>
                  <w:proofErr w:type="spellEnd"/>
                  <w:r>
                    <w:rPr>
                      <w:sz w:val="20"/>
                      <w:lang w:val="en-US"/>
                    </w:rPr>
                    <w:t xml:space="preserve"> </w:t>
                  </w:r>
                  <w:proofErr w:type="spellStart"/>
                  <w:r>
                    <w:rPr>
                      <w:sz w:val="20"/>
                      <w:lang w:val="en-US"/>
                    </w:rPr>
                    <w:t>didelio</w:t>
                  </w:r>
                  <w:proofErr w:type="spellEnd"/>
                  <w:r>
                    <w:rPr>
                      <w:sz w:val="20"/>
                      <w:lang w:val="en-US"/>
                    </w:rPr>
                    <w:t xml:space="preserve"> </w:t>
                  </w:r>
                  <w:proofErr w:type="spellStart"/>
                  <w:r>
                    <w:rPr>
                      <w:sz w:val="20"/>
                      <w:lang w:val="en-US"/>
                    </w:rPr>
                    <w:t>mokinių</w:t>
                  </w:r>
                  <w:proofErr w:type="spellEnd"/>
                  <w:r>
                    <w:rPr>
                      <w:sz w:val="20"/>
                      <w:lang w:val="en-US"/>
                    </w:rPr>
                    <w:t xml:space="preserve"> </w:t>
                  </w:r>
                  <w:proofErr w:type="spellStart"/>
                  <w:r>
                    <w:rPr>
                      <w:sz w:val="20"/>
                      <w:lang w:val="en-US"/>
                    </w:rPr>
                    <w:t>sergamumo</w:t>
                  </w:r>
                  <w:proofErr w:type="spellEnd"/>
                  <w:r>
                    <w:rPr>
                      <w:sz w:val="20"/>
                      <w:lang w:val="en-US"/>
                    </w:rPr>
                    <w:t xml:space="preserve"> </w:t>
                  </w:r>
                  <w:proofErr w:type="spellStart"/>
                  <w:r>
                    <w:rPr>
                      <w:sz w:val="20"/>
                      <w:lang w:val="en-US"/>
                    </w:rPr>
                    <w:t>nesurinkome</w:t>
                  </w:r>
                  <w:proofErr w:type="spellEnd"/>
                  <w:r>
                    <w:rPr>
                      <w:sz w:val="20"/>
                      <w:lang w:val="en-US"/>
                    </w:rPr>
                    <w:t xml:space="preserve"> </w:t>
                  </w:r>
                  <w:proofErr w:type="spellStart"/>
                  <w:r>
                    <w:rPr>
                      <w:sz w:val="20"/>
                      <w:lang w:val="en-US"/>
                    </w:rPr>
                    <w:t>planuotų</w:t>
                  </w:r>
                  <w:proofErr w:type="spellEnd"/>
                  <w:r>
                    <w:rPr>
                      <w:sz w:val="20"/>
                      <w:lang w:val="en-US"/>
                    </w:rPr>
                    <w:t xml:space="preserve"> </w:t>
                  </w:r>
                  <w:proofErr w:type="spellStart"/>
                  <w:r>
                    <w:rPr>
                      <w:sz w:val="20"/>
                      <w:lang w:val="en-US"/>
                    </w:rPr>
                    <w:t>lėšų</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pajamų</w:t>
                  </w:r>
                  <w:proofErr w:type="spellEnd"/>
                </w:p>
              </w:tc>
            </w:tr>
            <w:tr w:rsidR="00A07AF9">
              <w:tc>
                <w:tcPr>
                  <w:tcW w:w="243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both"/>
                    <w:rPr>
                      <w:sz w:val="20"/>
                      <w:lang w:val="en-US"/>
                    </w:rPr>
                  </w:pPr>
                  <w:proofErr w:type="spellStart"/>
                  <w:r>
                    <w:rPr>
                      <w:sz w:val="20"/>
                      <w:lang w:val="en-US"/>
                    </w:rPr>
                    <w:t>Pajamų</w:t>
                  </w:r>
                  <w:proofErr w:type="spellEnd"/>
                  <w:r>
                    <w:rPr>
                      <w:sz w:val="20"/>
                      <w:lang w:val="en-US"/>
                    </w:rPr>
                    <w:t xml:space="preserve"> </w:t>
                  </w:r>
                  <w:proofErr w:type="spellStart"/>
                  <w:r>
                    <w:rPr>
                      <w:sz w:val="20"/>
                      <w:lang w:val="en-US"/>
                    </w:rPr>
                    <w:t>išlaidos</w:t>
                  </w:r>
                  <w:proofErr w:type="spellEnd"/>
                  <w:r>
                    <w:rPr>
                      <w:sz w:val="20"/>
                      <w:lang w:val="en-US"/>
                    </w:rPr>
                    <w:t xml:space="preserve"> (SP)</w:t>
                  </w:r>
                </w:p>
                <w:p w:rsidR="00A07AF9" w:rsidRDefault="00A07AF9">
                  <w:pPr>
                    <w:tabs>
                      <w:tab w:val="left" w:pos="0"/>
                      <w:tab w:val="left" w:pos="851"/>
                    </w:tabs>
                    <w:spacing w:line="252" w:lineRule="auto"/>
                    <w:jc w:val="both"/>
                    <w:rPr>
                      <w:sz w:val="20"/>
                      <w:lang w:val="en-US"/>
                    </w:rPr>
                  </w:pPr>
                  <w:proofErr w:type="spellStart"/>
                  <w:r>
                    <w:rPr>
                      <w:sz w:val="20"/>
                      <w:lang w:val="en-US"/>
                    </w:rPr>
                    <w:t>Projektų</w:t>
                  </w:r>
                  <w:proofErr w:type="spellEnd"/>
                  <w:r>
                    <w:rPr>
                      <w:sz w:val="20"/>
                      <w:lang w:val="en-US"/>
                    </w:rPr>
                    <w:t xml:space="preserve"> </w:t>
                  </w:r>
                  <w:proofErr w:type="spellStart"/>
                  <w:r>
                    <w:rPr>
                      <w:sz w:val="20"/>
                      <w:lang w:val="en-US"/>
                    </w:rPr>
                    <w:t>finansavimas</w:t>
                  </w:r>
                  <w:proofErr w:type="spellEnd"/>
                </w:p>
                <w:p w:rsidR="00A07AF9" w:rsidRDefault="00A07AF9">
                  <w:pPr>
                    <w:tabs>
                      <w:tab w:val="left" w:pos="0"/>
                      <w:tab w:val="left" w:pos="851"/>
                    </w:tabs>
                    <w:spacing w:line="252" w:lineRule="auto"/>
                    <w:jc w:val="both"/>
                    <w:rPr>
                      <w:sz w:val="20"/>
                      <w:lang w:val="en-US"/>
                    </w:rPr>
                  </w:pPr>
                  <w:r>
                    <w:rPr>
                      <w:sz w:val="20"/>
                      <w:lang w:val="en-US"/>
                    </w:rPr>
                    <w:t>(ES; VB; SB)</w:t>
                  </w:r>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95,200</w:t>
                  </w:r>
                </w:p>
              </w:tc>
              <w:tc>
                <w:tcPr>
                  <w:tcW w:w="1843"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86,540</w:t>
                  </w:r>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90,90</w:t>
                  </w:r>
                </w:p>
              </w:tc>
              <w:tc>
                <w:tcPr>
                  <w:tcW w:w="2867" w:type="dxa"/>
                  <w:tcBorders>
                    <w:top w:val="single" w:sz="4" w:space="0" w:color="auto"/>
                    <w:left w:val="single" w:sz="4" w:space="0" w:color="auto"/>
                    <w:bottom w:val="single" w:sz="4" w:space="0" w:color="auto"/>
                    <w:right w:val="single" w:sz="4" w:space="0" w:color="auto"/>
                  </w:tcBorders>
                </w:tcPr>
                <w:p w:rsidR="00A07AF9" w:rsidRDefault="00A07AF9">
                  <w:pPr>
                    <w:tabs>
                      <w:tab w:val="left" w:pos="0"/>
                      <w:tab w:val="left" w:pos="851"/>
                    </w:tabs>
                    <w:spacing w:line="252" w:lineRule="auto"/>
                    <w:jc w:val="both"/>
                    <w:rPr>
                      <w:sz w:val="20"/>
                      <w:lang w:val="en-US"/>
                    </w:rPr>
                  </w:pPr>
                </w:p>
              </w:tc>
            </w:tr>
            <w:tr w:rsidR="00A07AF9">
              <w:tc>
                <w:tcPr>
                  <w:tcW w:w="243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both"/>
                    <w:rPr>
                      <w:sz w:val="20"/>
                    </w:rPr>
                  </w:pPr>
                  <w:proofErr w:type="spellStart"/>
                  <w:r>
                    <w:rPr>
                      <w:sz w:val="20"/>
                      <w:lang w:val="en-US"/>
                    </w:rPr>
                    <w:t>Kitos</w:t>
                  </w:r>
                  <w:proofErr w:type="spellEnd"/>
                  <w:r>
                    <w:rPr>
                      <w:sz w:val="20"/>
                      <w:lang w:val="en-US"/>
                    </w:rPr>
                    <w:t xml:space="preserve"> </w:t>
                  </w:r>
                  <w:proofErr w:type="spellStart"/>
                  <w:r>
                    <w:rPr>
                      <w:sz w:val="20"/>
                      <w:lang w:val="en-US"/>
                    </w:rPr>
                    <w:t>lėšos</w:t>
                  </w:r>
                  <w:proofErr w:type="spellEnd"/>
                  <w:r>
                    <w:rPr>
                      <w:sz w:val="20"/>
                      <w:lang w:val="en-US"/>
                    </w:rPr>
                    <w:t xml:space="preserve"> (</w:t>
                  </w:r>
                  <w:proofErr w:type="spellStart"/>
                  <w:r>
                    <w:rPr>
                      <w:sz w:val="20"/>
                      <w:lang w:val="en-US"/>
                    </w:rPr>
                    <w:t>parama</w:t>
                  </w:r>
                  <w:proofErr w:type="spellEnd"/>
                  <w:r>
                    <w:rPr>
                      <w:sz w:val="20"/>
                      <w:lang w:val="en-US"/>
                    </w:rPr>
                    <w:t xml:space="preserve"> 1,2%</w:t>
                  </w:r>
                  <w:r>
                    <w:rPr>
                      <w:sz w:val="20"/>
                    </w:rPr>
                    <w:t xml:space="preserve"> GM ir kt.)</w:t>
                  </w:r>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6,678</w:t>
                  </w:r>
                </w:p>
              </w:tc>
              <w:tc>
                <w:tcPr>
                  <w:tcW w:w="1843"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1,502</w:t>
                  </w:r>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22,49</w:t>
                  </w:r>
                </w:p>
              </w:tc>
              <w:tc>
                <w:tcPr>
                  <w:tcW w:w="286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rPr>
                      <w:sz w:val="20"/>
                      <w:lang w:val="en-US"/>
                    </w:rPr>
                  </w:pPr>
                  <w:proofErr w:type="spellStart"/>
                  <w:r>
                    <w:rPr>
                      <w:sz w:val="20"/>
                      <w:lang w:val="en-US"/>
                    </w:rPr>
                    <w:t>Planuojame</w:t>
                  </w:r>
                  <w:proofErr w:type="spellEnd"/>
                  <w:r>
                    <w:rPr>
                      <w:color w:val="FF0000"/>
                      <w:sz w:val="20"/>
                      <w:lang w:val="en-US"/>
                    </w:rPr>
                    <w:t xml:space="preserve"> </w:t>
                  </w:r>
                  <w:r>
                    <w:rPr>
                      <w:sz w:val="20"/>
                      <w:lang w:val="en-US"/>
                    </w:rPr>
                    <w:t>2024</w:t>
                  </w:r>
                  <w:r>
                    <w:rPr>
                      <w:color w:val="FF0000"/>
                      <w:sz w:val="20"/>
                      <w:lang w:val="en-US"/>
                    </w:rPr>
                    <w:t xml:space="preserve"> </w:t>
                  </w:r>
                  <w:r>
                    <w:rPr>
                      <w:sz w:val="20"/>
                      <w:lang w:val="en-US"/>
                    </w:rPr>
                    <w:t xml:space="preserve">m. </w:t>
                  </w:r>
                  <w:proofErr w:type="spellStart"/>
                  <w:r>
                    <w:rPr>
                      <w:sz w:val="20"/>
                      <w:lang w:val="en-US"/>
                    </w:rPr>
                    <w:t>pradėti</w:t>
                  </w:r>
                  <w:proofErr w:type="spellEnd"/>
                  <w:r>
                    <w:rPr>
                      <w:sz w:val="20"/>
                      <w:lang w:val="en-US"/>
                    </w:rPr>
                    <w:t xml:space="preserve"> </w:t>
                  </w:r>
                  <w:proofErr w:type="spellStart"/>
                  <w:r>
                    <w:rPr>
                      <w:sz w:val="20"/>
                      <w:lang w:val="en-US"/>
                    </w:rPr>
                    <w:t>įrenginėti</w:t>
                  </w:r>
                  <w:proofErr w:type="spellEnd"/>
                  <w:r>
                    <w:rPr>
                      <w:sz w:val="20"/>
                      <w:lang w:val="en-US"/>
                    </w:rPr>
                    <w:t xml:space="preserve"> </w:t>
                  </w:r>
                  <w:proofErr w:type="spellStart"/>
                  <w:r>
                    <w:rPr>
                      <w:sz w:val="20"/>
                      <w:lang w:val="en-US"/>
                    </w:rPr>
                    <w:t>relaksacijos</w:t>
                  </w:r>
                  <w:proofErr w:type="spellEnd"/>
                  <w:r>
                    <w:rPr>
                      <w:sz w:val="20"/>
                      <w:lang w:val="en-US"/>
                    </w:rPr>
                    <w:t xml:space="preserve"> </w:t>
                  </w:r>
                  <w:proofErr w:type="spellStart"/>
                  <w:r>
                    <w:rPr>
                      <w:sz w:val="20"/>
                      <w:lang w:val="en-US"/>
                    </w:rPr>
                    <w:t>erdvę</w:t>
                  </w:r>
                  <w:proofErr w:type="spellEnd"/>
                  <w:r>
                    <w:rPr>
                      <w:sz w:val="20"/>
                      <w:lang w:val="en-US"/>
                    </w:rPr>
                    <w:t xml:space="preserve"> </w:t>
                  </w:r>
                  <w:proofErr w:type="spellStart"/>
                  <w:r>
                    <w:rPr>
                      <w:sz w:val="20"/>
                      <w:lang w:val="en-US"/>
                    </w:rPr>
                    <w:t>mokiniams</w:t>
                  </w:r>
                  <w:proofErr w:type="spellEnd"/>
                  <w:r>
                    <w:rPr>
                      <w:sz w:val="20"/>
                      <w:lang w:val="en-US"/>
                    </w:rPr>
                    <w:t xml:space="preserve">, </w:t>
                  </w:r>
                  <w:proofErr w:type="spellStart"/>
                  <w:r>
                    <w:rPr>
                      <w:sz w:val="20"/>
                      <w:lang w:val="en-US"/>
                    </w:rPr>
                    <w:t>turintiems</w:t>
                  </w:r>
                  <w:proofErr w:type="spellEnd"/>
                  <w:r>
                    <w:rPr>
                      <w:sz w:val="20"/>
                      <w:lang w:val="en-US"/>
                    </w:rPr>
                    <w:t xml:space="preserve"> spec. </w:t>
                  </w:r>
                  <w:proofErr w:type="spellStart"/>
                  <w:r>
                    <w:rPr>
                      <w:sz w:val="20"/>
                      <w:lang w:val="en-US"/>
                    </w:rPr>
                    <w:t>poreikių</w:t>
                  </w:r>
                  <w:proofErr w:type="spellEnd"/>
                  <w:r>
                    <w:rPr>
                      <w:sz w:val="20"/>
                      <w:lang w:val="en-US"/>
                    </w:rPr>
                    <w:t xml:space="preserve"> </w:t>
                  </w:r>
                  <w:proofErr w:type="spellStart"/>
                  <w:r>
                    <w:rPr>
                      <w:sz w:val="20"/>
                      <w:lang w:val="en-US"/>
                    </w:rPr>
                    <w:t>naujojoje</w:t>
                  </w:r>
                  <w:proofErr w:type="spellEnd"/>
                  <w:r>
                    <w:rPr>
                      <w:sz w:val="20"/>
                      <w:lang w:val="en-US"/>
                    </w:rPr>
                    <w:t xml:space="preserve"> </w:t>
                  </w:r>
                  <w:proofErr w:type="spellStart"/>
                  <w:r>
                    <w:rPr>
                      <w:sz w:val="20"/>
                      <w:lang w:val="en-US"/>
                    </w:rPr>
                    <w:t>mokykloje</w:t>
                  </w:r>
                  <w:proofErr w:type="spellEnd"/>
                  <w:r>
                    <w:rPr>
                      <w:sz w:val="20"/>
                      <w:lang w:val="en-US"/>
                    </w:rPr>
                    <w:t xml:space="preserve"> (</w:t>
                  </w:r>
                  <w:proofErr w:type="spellStart"/>
                  <w:r>
                    <w:rPr>
                      <w:sz w:val="20"/>
                      <w:lang w:val="en-US"/>
                    </w:rPr>
                    <w:t>Senvagės</w:t>
                  </w:r>
                  <w:proofErr w:type="spellEnd"/>
                  <w:r>
                    <w:rPr>
                      <w:sz w:val="20"/>
                      <w:lang w:val="en-US"/>
                    </w:rPr>
                    <w:t xml:space="preserve"> g.4 </w:t>
                  </w:r>
                  <w:proofErr w:type="spellStart"/>
                  <w:r>
                    <w:rPr>
                      <w:sz w:val="20"/>
                      <w:lang w:val="en-US"/>
                    </w:rPr>
                    <w:t>Klaipėda</w:t>
                  </w:r>
                  <w:proofErr w:type="spellEnd"/>
                  <w:r>
                    <w:rPr>
                      <w:sz w:val="20"/>
                      <w:lang w:val="en-US"/>
                    </w:rPr>
                    <w:t xml:space="preserve">) </w:t>
                  </w:r>
                </w:p>
              </w:tc>
            </w:tr>
            <w:tr w:rsidR="00A07AF9">
              <w:tc>
                <w:tcPr>
                  <w:tcW w:w="243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both"/>
                    <w:rPr>
                      <w:sz w:val="20"/>
                      <w:lang w:val="en-US"/>
                    </w:rPr>
                  </w:pPr>
                  <w:proofErr w:type="spellStart"/>
                  <w:r>
                    <w:rPr>
                      <w:sz w:val="20"/>
                      <w:lang w:val="en-US"/>
                    </w:rPr>
                    <w:t>Iš</w:t>
                  </w:r>
                  <w:proofErr w:type="spellEnd"/>
                  <w:r>
                    <w:rPr>
                      <w:sz w:val="20"/>
                      <w:lang w:val="en-US"/>
                    </w:rPr>
                    <w:t xml:space="preserve"> </w:t>
                  </w:r>
                  <w:proofErr w:type="spellStart"/>
                  <w:r>
                    <w:rPr>
                      <w:sz w:val="20"/>
                      <w:lang w:val="en-US"/>
                    </w:rPr>
                    <w:t>viso</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1515,178</w:t>
                  </w:r>
                </w:p>
              </w:tc>
              <w:tc>
                <w:tcPr>
                  <w:tcW w:w="1843"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1493,645</w:t>
                  </w:r>
                </w:p>
              </w:tc>
              <w:tc>
                <w:tcPr>
                  <w:tcW w:w="141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center"/>
                    <w:rPr>
                      <w:sz w:val="20"/>
                      <w:lang w:val="en-US"/>
                    </w:rPr>
                  </w:pPr>
                  <w:r>
                    <w:rPr>
                      <w:sz w:val="20"/>
                      <w:lang w:val="en-US"/>
                    </w:rPr>
                    <w:t>98,58</w:t>
                  </w:r>
                </w:p>
              </w:tc>
              <w:tc>
                <w:tcPr>
                  <w:tcW w:w="2867" w:type="dxa"/>
                  <w:tcBorders>
                    <w:top w:val="single" w:sz="4" w:space="0" w:color="auto"/>
                    <w:left w:val="single" w:sz="4" w:space="0" w:color="auto"/>
                    <w:bottom w:val="single" w:sz="4" w:space="0" w:color="auto"/>
                    <w:right w:val="single" w:sz="4" w:space="0" w:color="auto"/>
                  </w:tcBorders>
                </w:tcPr>
                <w:p w:rsidR="00A07AF9" w:rsidRDefault="00A07AF9">
                  <w:pPr>
                    <w:tabs>
                      <w:tab w:val="left" w:pos="0"/>
                      <w:tab w:val="left" w:pos="851"/>
                    </w:tabs>
                    <w:spacing w:line="252" w:lineRule="auto"/>
                    <w:jc w:val="both"/>
                    <w:rPr>
                      <w:sz w:val="20"/>
                      <w:lang w:val="en-US"/>
                    </w:rPr>
                  </w:pPr>
                </w:p>
              </w:tc>
            </w:tr>
            <w:tr w:rsidR="00A07AF9">
              <w:tc>
                <w:tcPr>
                  <w:tcW w:w="5697" w:type="dxa"/>
                  <w:gridSpan w:val="3"/>
                  <w:tcBorders>
                    <w:top w:val="single" w:sz="4" w:space="0" w:color="auto"/>
                    <w:left w:val="single" w:sz="4" w:space="0" w:color="auto"/>
                    <w:bottom w:val="single" w:sz="4" w:space="0" w:color="auto"/>
                    <w:right w:val="single" w:sz="4" w:space="0" w:color="auto"/>
                  </w:tcBorders>
                </w:tcPr>
                <w:p w:rsidR="00A07AF9" w:rsidRDefault="00A07AF9">
                  <w:pPr>
                    <w:tabs>
                      <w:tab w:val="left" w:pos="0"/>
                      <w:tab w:val="left" w:pos="851"/>
                    </w:tabs>
                    <w:spacing w:line="252" w:lineRule="auto"/>
                    <w:jc w:val="both"/>
                    <w:rPr>
                      <w:sz w:val="20"/>
                    </w:rPr>
                  </w:pPr>
                  <w:r>
                    <w:rPr>
                      <w:sz w:val="20"/>
                    </w:rPr>
                    <w:t>Kreditinis įsiskolinimas (pagal visus finansavimo šaltinius) 2024 m. sausio 1 d.</w:t>
                  </w:r>
                </w:p>
                <w:p w:rsidR="00A07AF9" w:rsidRDefault="00A07AF9">
                  <w:pPr>
                    <w:tabs>
                      <w:tab w:val="left" w:pos="0"/>
                      <w:tab w:val="left" w:pos="851"/>
                    </w:tabs>
                    <w:spacing w:line="252" w:lineRule="auto"/>
                    <w:jc w:val="both"/>
                    <w:rPr>
                      <w:sz w:val="20"/>
                    </w:rPr>
                  </w:pPr>
                </w:p>
              </w:tc>
              <w:tc>
                <w:tcPr>
                  <w:tcW w:w="1417" w:type="dxa"/>
                  <w:tcBorders>
                    <w:top w:val="single" w:sz="4" w:space="0" w:color="auto"/>
                    <w:left w:val="single" w:sz="4" w:space="0" w:color="auto"/>
                    <w:bottom w:val="single" w:sz="4" w:space="0" w:color="auto"/>
                    <w:right w:val="single" w:sz="4" w:space="0" w:color="auto"/>
                  </w:tcBorders>
                </w:tcPr>
                <w:p w:rsidR="00A07AF9" w:rsidRDefault="00A07AF9">
                  <w:pPr>
                    <w:tabs>
                      <w:tab w:val="left" w:pos="0"/>
                      <w:tab w:val="left" w:pos="851"/>
                    </w:tabs>
                    <w:spacing w:line="252" w:lineRule="auto"/>
                    <w:jc w:val="both"/>
                    <w:rPr>
                      <w:sz w:val="20"/>
                    </w:rPr>
                  </w:pPr>
                </w:p>
              </w:tc>
              <w:tc>
                <w:tcPr>
                  <w:tcW w:w="2867" w:type="dxa"/>
                  <w:tcBorders>
                    <w:top w:val="single" w:sz="4" w:space="0" w:color="auto"/>
                    <w:left w:val="single" w:sz="4" w:space="0" w:color="auto"/>
                    <w:bottom w:val="single" w:sz="4" w:space="0" w:color="auto"/>
                    <w:right w:val="single" w:sz="4" w:space="0" w:color="auto"/>
                  </w:tcBorders>
                  <w:hideMark/>
                </w:tcPr>
                <w:p w:rsidR="00A07AF9" w:rsidRDefault="00A07AF9">
                  <w:pPr>
                    <w:tabs>
                      <w:tab w:val="left" w:pos="0"/>
                      <w:tab w:val="left" w:pos="851"/>
                    </w:tabs>
                    <w:spacing w:line="252" w:lineRule="auto"/>
                    <w:jc w:val="both"/>
                    <w:rPr>
                      <w:sz w:val="20"/>
                    </w:rPr>
                  </w:pPr>
                  <w:r>
                    <w:rPr>
                      <w:sz w:val="20"/>
                    </w:rPr>
                    <w:t>Ryšio paslaugos 14,52 Eur</w:t>
                  </w:r>
                </w:p>
                <w:p w:rsidR="00A07AF9" w:rsidRDefault="00A07AF9">
                  <w:pPr>
                    <w:tabs>
                      <w:tab w:val="left" w:pos="0"/>
                      <w:tab w:val="left" w:pos="851"/>
                    </w:tabs>
                    <w:spacing w:line="252" w:lineRule="auto"/>
                    <w:jc w:val="both"/>
                    <w:rPr>
                      <w:sz w:val="20"/>
                    </w:rPr>
                  </w:pPr>
                  <w:r>
                    <w:rPr>
                      <w:sz w:val="20"/>
                    </w:rPr>
                    <w:t>Elektros išlaidos 294,88 Eur</w:t>
                  </w:r>
                </w:p>
                <w:p w:rsidR="00A07AF9" w:rsidRDefault="00A07AF9">
                  <w:pPr>
                    <w:tabs>
                      <w:tab w:val="left" w:pos="0"/>
                      <w:tab w:val="left" w:pos="851"/>
                    </w:tabs>
                    <w:spacing w:line="252" w:lineRule="auto"/>
                    <w:jc w:val="both"/>
                    <w:rPr>
                      <w:sz w:val="20"/>
                    </w:rPr>
                  </w:pPr>
                  <w:r>
                    <w:rPr>
                      <w:sz w:val="20"/>
                    </w:rPr>
                    <w:t>Mitybos išlaidos 2446,92 Eur</w:t>
                  </w:r>
                </w:p>
              </w:tc>
            </w:tr>
          </w:tbl>
          <w:p w:rsidR="00A07AF9" w:rsidRDefault="00A07AF9">
            <w:pPr>
              <w:tabs>
                <w:tab w:val="left" w:pos="0"/>
                <w:tab w:val="left" w:pos="851"/>
              </w:tabs>
              <w:spacing w:line="252" w:lineRule="auto"/>
              <w:jc w:val="both"/>
              <w:rPr>
                <w:szCs w:val="24"/>
                <w:lang w:val="en-US"/>
              </w:rPr>
            </w:pPr>
            <w:r>
              <w:rPr>
                <w:szCs w:val="24"/>
              </w:rPr>
              <w:t xml:space="preserve">     2023 metais Progimnazijoje Klaipėdos miesto savivaldybės švietimo skyrius tikrino matematinio ugdymo kokybę. Nustatyta, kad ugdymo valandos matematikai mokyti paskirstytos pagal BUP nurodytą valandų skaičių. Mokinių pasiekimų skirtumams mažinti paskirtos valandos iš valandų, skirtų mokinių ugdymo(</w:t>
            </w:r>
            <w:proofErr w:type="spellStart"/>
            <w:r>
              <w:rPr>
                <w:szCs w:val="24"/>
              </w:rPr>
              <w:t>si</w:t>
            </w:r>
            <w:proofErr w:type="spellEnd"/>
            <w:r>
              <w:rPr>
                <w:szCs w:val="24"/>
              </w:rPr>
              <w:t xml:space="preserve">) poreikiams tenkinti. </w:t>
            </w:r>
            <w:proofErr w:type="spellStart"/>
            <w:r>
              <w:rPr>
                <w:szCs w:val="24"/>
                <w:lang w:val="en-US"/>
              </w:rPr>
              <w:t>Pagal</w:t>
            </w:r>
            <w:proofErr w:type="spellEnd"/>
            <w:r>
              <w:rPr>
                <w:szCs w:val="24"/>
                <w:lang w:val="en-US"/>
              </w:rPr>
              <w:t xml:space="preserve"> AUT </w:t>
            </w:r>
            <w:proofErr w:type="spellStart"/>
            <w:r>
              <w:rPr>
                <w:szCs w:val="24"/>
                <w:lang w:val="en-US"/>
              </w:rPr>
              <w:t>parengtas</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direktoriaus</w:t>
            </w:r>
            <w:proofErr w:type="spellEnd"/>
            <w:r>
              <w:rPr>
                <w:szCs w:val="24"/>
                <w:lang w:val="en-US"/>
              </w:rPr>
              <w:t xml:space="preserve"> </w:t>
            </w:r>
            <w:proofErr w:type="spellStart"/>
            <w:r>
              <w:rPr>
                <w:szCs w:val="24"/>
                <w:lang w:val="en-US"/>
              </w:rPr>
              <w:t>įsakymu</w:t>
            </w:r>
            <w:proofErr w:type="spellEnd"/>
            <w:r>
              <w:rPr>
                <w:szCs w:val="24"/>
                <w:lang w:val="en-US"/>
              </w:rPr>
              <w:t xml:space="preserve"> </w:t>
            </w:r>
            <w:proofErr w:type="spellStart"/>
            <w:r>
              <w:rPr>
                <w:szCs w:val="24"/>
                <w:lang w:val="en-US"/>
              </w:rPr>
              <w:t>patvirtintas</w:t>
            </w:r>
            <w:proofErr w:type="spellEnd"/>
            <w:r>
              <w:rPr>
                <w:szCs w:val="24"/>
                <w:lang w:val="en-US"/>
              </w:rPr>
              <w:t xml:space="preserve"> </w:t>
            </w:r>
            <w:proofErr w:type="spellStart"/>
            <w:r>
              <w:rPr>
                <w:szCs w:val="24"/>
                <w:lang w:val="en-US"/>
              </w:rPr>
              <w:t>Mokinių</w:t>
            </w:r>
            <w:proofErr w:type="spellEnd"/>
            <w:r>
              <w:rPr>
                <w:szCs w:val="24"/>
                <w:lang w:val="en-US"/>
              </w:rPr>
              <w:t xml:space="preserve"> </w:t>
            </w:r>
            <w:proofErr w:type="spellStart"/>
            <w:r>
              <w:rPr>
                <w:szCs w:val="24"/>
                <w:lang w:val="en-US"/>
              </w:rPr>
              <w:t>pažangos</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pasiekimų</w:t>
            </w:r>
            <w:proofErr w:type="spellEnd"/>
            <w:r>
              <w:rPr>
                <w:szCs w:val="24"/>
                <w:lang w:val="en-US"/>
              </w:rPr>
              <w:t xml:space="preserve"> </w:t>
            </w:r>
            <w:proofErr w:type="spellStart"/>
            <w:r>
              <w:rPr>
                <w:szCs w:val="24"/>
                <w:lang w:val="en-US"/>
              </w:rPr>
              <w:t>vertinimo</w:t>
            </w:r>
            <w:proofErr w:type="spellEnd"/>
            <w:r>
              <w:rPr>
                <w:szCs w:val="24"/>
                <w:lang w:val="en-US"/>
              </w:rPr>
              <w:t xml:space="preserve"> </w:t>
            </w:r>
            <w:proofErr w:type="spellStart"/>
            <w:r>
              <w:rPr>
                <w:szCs w:val="24"/>
                <w:lang w:val="en-US"/>
              </w:rPr>
              <w:t>tvarkos</w:t>
            </w:r>
            <w:proofErr w:type="spellEnd"/>
            <w:r>
              <w:rPr>
                <w:szCs w:val="24"/>
                <w:lang w:val="en-US"/>
              </w:rPr>
              <w:t xml:space="preserve"> </w:t>
            </w:r>
            <w:proofErr w:type="spellStart"/>
            <w:r>
              <w:rPr>
                <w:szCs w:val="24"/>
                <w:lang w:val="en-US"/>
              </w:rPr>
              <w:t>aprašas</w:t>
            </w:r>
            <w:proofErr w:type="spellEnd"/>
            <w:r>
              <w:rPr>
                <w:szCs w:val="24"/>
                <w:lang w:val="en-US"/>
              </w:rPr>
              <w:t xml:space="preserve">. Tauralaukio </w:t>
            </w:r>
            <w:proofErr w:type="spellStart"/>
            <w:r>
              <w:rPr>
                <w:szCs w:val="24"/>
                <w:lang w:val="en-US"/>
              </w:rPr>
              <w:t>progimnazijos</w:t>
            </w:r>
            <w:proofErr w:type="spellEnd"/>
            <w:r>
              <w:rPr>
                <w:szCs w:val="24"/>
                <w:lang w:val="en-US"/>
              </w:rPr>
              <w:t xml:space="preserve"> NMPP 4 </w:t>
            </w:r>
            <w:proofErr w:type="spellStart"/>
            <w:r>
              <w:rPr>
                <w:szCs w:val="24"/>
                <w:lang w:val="en-US"/>
              </w:rPr>
              <w:t>klasės</w:t>
            </w:r>
            <w:proofErr w:type="spellEnd"/>
            <w:r>
              <w:rPr>
                <w:szCs w:val="24"/>
                <w:lang w:val="en-US"/>
              </w:rPr>
              <w:t xml:space="preserve"> </w:t>
            </w:r>
            <w:proofErr w:type="spellStart"/>
            <w:r>
              <w:rPr>
                <w:szCs w:val="24"/>
                <w:lang w:val="en-US"/>
              </w:rPr>
              <w:t>rezultatai</w:t>
            </w:r>
            <w:proofErr w:type="spellEnd"/>
            <w:r>
              <w:rPr>
                <w:szCs w:val="24"/>
                <w:lang w:val="en-US"/>
              </w:rPr>
              <w:t xml:space="preserve"> </w:t>
            </w:r>
            <w:proofErr w:type="spellStart"/>
            <w:r>
              <w:rPr>
                <w:szCs w:val="24"/>
                <w:lang w:val="en-US"/>
              </w:rPr>
              <w:t>padidėjo</w:t>
            </w:r>
            <w:proofErr w:type="spellEnd"/>
            <w:r>
              <w:rPr>
                <w:szCs w:val="24"/>
                <w:lang w:val="en-US"/>
              </w:rPr>
              <w:t xml:space="preserve"> 6,4%</w:t>
            </w:r>
            <w:r>
              <w:rPr>
                <w:sz w:val="20"/>
                <w:lang w:val="en-US"/>
              </w:rPr>
              <w:t xml:space="preserve">, </w:t>
            </w:r>
            <w:proofErr w:type="spellStart"/>
            <w:r>
              <w:rPr>
                <w:szCs w:val="24"/>
                <w:lang w:val="en-US"/>
              </w:rPr>
              <w:t>o</w:t>
            </w:r>
            <w:proofErr w:type="spellEnd"/>
            <w:r>
              <w:rPr>
                <w:szCs w:val="24"/>
                <w:lang w:val="en-US"/>
              </w:rPr>
              <w:t xml:space="preserve"> 8 </w:t>
            </w:r>
            <w:proofErr w:type="spellStart"/>
            <w:r>
              <w:rPr>
                <w:szCs w:val="24"/>
                <w:lang w:val="en-US"/>
              </w:rPr>
              <w:t>klasėje</w:t>
            </w:r>
            <w:proofErr w:type="spellEnd"/>
            <w:r>
              <w:rPr>
                <w:szCs w:val="24"/>
                <w:lang w:val="en-US"/>
              </w:rPr>
              <w:t xml:space="preserve"> </w:t>
            </w:r>
            <w:proofErr w:type="spellStart"/>
            <w:r>
              <w:rPr>
                <w:szCs w:val="24"/>
                <w:lang w:val="en-US"/>
              </w:rPr>
              <w:t>mokinių</w:t>
            </w:r>
            <w:proofErr w:type="spellEnd"/>
            <w:r>
              <w:rPr>
                <w:szCs w:val="24"/>
                <w:lang w:val="en-US"/>
              </w:rPr>
              <w:t xml:space="preserve"> NMPP </w:t>
            </w:r>
            <w:proofErr w:type="spellStart"/>
            <w:r>
              <w:rPr>
                <w:szCs w:val="24"/>
                <w:lang w:val="en-US"/>
              </w:rPr>
              <w:t>rezultatai</w:t>
            </w:r>
            <w:proofErr w:type="spellEnd"/>
            <w:r>
              <w:rPr>
                <w:szCs w:val="24"/>
                <w:lang w:val="en-US"/>
              </w:rPr>
              <w:t xml:space="preserve"> </w:t>
            </w:r>
            <w:proofErr w:type="spellStart"/>
            <w:r>
              <w:rPr>
                <w:szCs w:val="24"/>
                <w:lang w:val="en-US"/>
              </w:rPr>
              <w:t>nors</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sumažėjo</w:t>
            </w:r>
            <w:proofErr w:type="spellEnd"/>
            <w:r>
              <w:rPr>
                <w:szCs w:val="24"/>
                <w:lang w:val="en-US"/>
              </w:rPr>
              <w:t xml:space="preserve"> 3,2%, </w:t>
            </w:r>
            <w:proofErr w:type="spellStart"/>
            <w:r>
              <w:rPr>
                <w:szCs w:val="24"/>
                <w:lang w:val="en-US"/>
              </w:rPr>
              <w:t>tačiau</w:t>
            </w:r>
            <w:proofErr w:type="spellEnd"/>
            <w:r>
              <w:rPr>
                <w:szCs w:val="24"/>
                <w:lang w:val="en-US"/>
              </w:rPr>
              <w:t xml:space="preserve"> 2023 m. </w:t>
            </w:r>
            <w:proofErr w:type="spellStart"/>
            <w:r>
              <w:rPr>
                <w:szCs w:val="24"/>
                <w:lang w:val="en-US"/>
              </w:rPr>
              <w:t>šalies</w:t>
            </w:r>
            <w:proofErr w:type="spellEnd"/>
            <w:r>
              <w:rPr>
                <w:szCs w:val="24"/>
                <w:lang w:val="en-US"/>
              </w:rPr>
              <w:t xml:space="preserve"> </w:t>
            </w:r>
            <w:proofErr w:type="spellStart"/>
            <w:r>
              <w:rPr>
                <w:szCs w:val="24"/>
                <w:lang w:val="en-US"/>
              </w:rPr>
              <w:t>reitinguose</w:t>
            </w:r>
            <w:proofErr w:type="spellEnd"/>
            <w:r>
              <w:rPr>
                <w:szCs w:val="24"/>
                <w:lang w:val="en-US"/>
              </w:rPr>
              <w:t xml:space="preserve"> </w:t>
            </w:r>
            <w:proofErr w:type="spellStart"/>
            <w:r>
              <w:rPr>
                <w:szCs w:val="24"/>
                <w:lang w:val="en-US"/>
              </w:rPr>
              <w:t>pagal</w:t>
            </w:r>
            <w:proofErr w:type="spellEnd"/>
            <w:r>
              <w:rPr>
                <w:szCs w:val="24"/>
                <w:lang w:val="en-US"/>
              </w:rPr>
              <w:t xml:space="preserve"> </w:t>
            </w:r>
            <w:proofErr w:type="spellStart"/>
            <w:r>
              <w:rPr>
                <w:szCs w:val="24"/>
                <w:lang w:val="en-US"/>
              </w:rPr>
              <w:t>rezultatus</w:t>
            </w:r>
            <w:proofErr w:type="spellEnd"/>
            <w:r>
              <w:rPr>
                <w:szCs w:val="24"/>
                <w:lang w:val="en-US"/>
              </w:rPr>
              <w:t xml:space="preserve"> </w:t>
            </w:r>
            <w:proofErr w:type="spellStart"/>
            <w:r>
              <w:rPr>
                <w:szCs w:val="24"/>
                <w:lang w:val="en-US"/>
              </w:rPr>
              <w:t>yra</w:t>
            </w:r>
            <w:proofErr w:type="spellEnd"/>
            <w:r>
              <w:rPr>
                <w:szCs w:val="24"/>
                <w:lang w:val="en-US"/>
              </w:rPr>
              <w:t xml:space="preserve"> 1 </w:t>
            </w:r>
            <w:proofErr w:type="spellStart"/>
            <w:r>
              <w:rPr>
                <w:szCs w:val="24"/>
                <w:lang w:val="en-US"/>
              </w:rPr>
              <w:t>vietoje</w:t>
            </w:r>
            <w:proofErr w:type="spellEnd"/>
            <w:r>
              <w:rPr>
                <w:szCs w:val="24"/>
                <w:lang w:val="en-US"/>
              </w:rPr>
              <w:t xml:space="preserve"> (2023-11-29 </w:t>
            </w:r>
            <w:proofErr w:type="spellStart"/>
            <w:r>
              <w:rPr>
                <w:szCs w:val="24"/>
                <w:lang w:val="en-US"/>
              </w:rPr>
              <w:t>Klaipėdos</w:t>
            </w:r>
            <w:proofErr w:type="spellEnd"/>
            <w:r>
              <w:rPr>
                <w:szCs w:val="24"/>
                <w:lang w:val="en-US"/>
              </w:rPr>
              <w:t xml:space="preserve"> </w:t>
            </w:r>
            <w:proofErr w:type="spellStart"/>
            <w:r>
              <w:rPr>
                <w:szCs w:val="24"/>
                <w:lang w:val="en-US"/>
              </w:rPr>
              <w:t>miesto</w:t>
            </w:r>
            <w:proofErr w:type="spellEnd"/>
            <w:r>
              <w:rPr>
                <w:szCs w:val="24"/>
                <w:lang w:val="en-US"/>
              </w:rPr>
              <w:t xml:space="preserve"> </w:t>
            </w:r>
            <w:proofErr w:type="spellStart"/>
            <w:r>
              <w:rPr>
                <w:szCs w:val="24"/>
                <w:lang w:val="en-US"/>
              </w:rPr>
              <w:t>savivaldybės</w:t>
            </w:r>
            <w:proofErr w:type="spellEnd"/>
            <w:r>
              <w:rPr>
                <w:szCs w:val="24"/>
                <w:lang w:val="en-US"/>
              </w:rPr>
              <w:t xml:space="preserve"> </w:t>
            </w:r>
            <w:proofErr w:type="spellStart"/>
            <w:r>
              <w:rPr>
                <w:szCs w:val="24"/>
                <w:lang w:val="en-US"/>
              </w:rPr>
              <w:t>švietimo</w:t>
            </w:r>
            <w:proofErr w:type="spellEnd"/>
            <w:r>
              <w:rPr>
                <w:szCs w:val="24"/>
                <w:lang w:val="en-US"/>
              </w:rPr>
              <w:t xml:space="preserve"> </w:t>
            </w:r>
            <w:proofErr w:type="spellStart"/>
            <w:r>
              <w:rPr>
                <w:szCs w:val="24"/>
                <w:lang w:val="en-US"/>
              </w:rPr>
              <w:t>skyriaus</w:t>
            </w:r>
            <w:proofErr w:type="spellEnd"/>
            <w:r>
              <w:rPr>
                <w:szCs w:val="24"/>
                <w:lang w:val="en-US"/>
              </w:rPr>
              <w:t xml:space="preserve"> </w:t>
            </w:r>
            <w:proofErr w:type="spellStart"/>
            <w:r>
              <w:rPr>
                <w:szCs w:val="24"/>
                <w:lang w:val="en-US"/>
              </w:rPr>
              <w:t>pažyma</w:t>
            </w:r>
            <w:proofErr w:type="spellEnd"/>
            <w:r>
              <w:rPr>
                <w:szCs w:val="24"/>
                <w:lang w:val="en-US"/>
              </w:rPr>
              <w:t xml:space="preserve"> Nr. ŠV-13).</w:t>
            </w:r>
          </w:p>
          <w:p w:rsidR="00147B90" w:rsidRDefault="00A07AF9">
            <w:pPr>
              <w:tabs>
                <w:tab w:val="left" w:pos="0"/>
                <w:tab w:val="left" w:pos="851"/>
              </w:tabs>
              <w:spacing w:line="252" w:lineRule="auto"/>
              <w:jc w:val="both"/>
              <w:rPr>
                <w:szCs w:val="24"/>
                <w:lang w:val="en-US"/>
              </w:rPr>
            </w:pPr>
            <w:r>
              <w:rPr>
                <w:szCs w:val="24"/>
                <w:lang w:val="en-US"/>
              </w:rPr>
              <w:t xml:space="preserve">     </w:t>
            </w:r>
            <w:proofErr w:type="spellStart"/>
            <w:r>
              <w:rPr>
                <w:szCs w:val="24"/>
                <w:lang w:val="en-US"/>
              </w:rPr>
              <w:t>Planuodama</w:t>
            </w:r>
            <w:proofErr w:type="spellEnd"/>
            <w:r>
              <w:rPr>
                <w:szCs w:val="24"/>
                <w:lang w:val="en-US"/>
              </w:rPr>
              <w:t xml:space="preserve"> 2024 m. </w:t>
            </w:r>
            <w:proofErr w:type="spellStart"/>
            <w:r>
              <w:rPr>
                <w:szCs w:val="24"/>
                <w:lang w:val="en-US"/>
              </w:rPr>
              <w:t>veiklą</w:t>
            </w:r>
            <w:proofErr w:type="spellEnd"/>
            <w:r>
              <w:rPr>
                <w:szCs w:val="24"/>
                <w:lang w:val="en-US"/>
              </w:rPr>
              <w:t xml:space="preserve">, </w:t>
            </w:r>
            <w:proofErr w:type="spellStart"/>
            <w:r>
              <w:rPr>
                <w:szCs w:val="24"/>
                <w:lang w:val="en-US"/>
              </w:rPr>
              <w:t>Progimnazijos</w:t>
            </w:r>
            <w:proofErr w:type="spellEnd"/>
            <w:r>
              <w:rPr>
                <w:szCs w:val="24"/>
                <w:lang w:val="en-US"/>
              </w:rPr>
              <w:t xml:space="preserve"> </w:t>
            </w:r>
            <w:proofErr w:type="spellStart"/>
            <w:r>
              <w:rPr>
                <w:szCs w:val="24"/>
                <w:lang w:val="en-US"/>
              </w:rPr>
              <w:t>bendruomenė</w:t>
            </w:r>
            <w:proofErr w:type="spellEnd"/>
            <w:r>
              <w:rPr>
                <w:szCs w:val="24"/>
                <w:lang w:val="en-US"/>
              </w:rPr>
              <w:t xml:space="preserve"> </w:t>
            </w:r>
            <w:proofErr w:type="spellStart"/>
            <w:r>
              <w:rPr>
                <w:szCs w:val="24"/>
                <w:lang w:val="en-US"/>
              </w:rPr>
              <w:t>susitarė</w:t>
            </w:r>
            <w:proofErr w:type="spellEnd"/>
            <w:r>
              <w:rPr>
                <w:szCs w:val="24"/>
                <w:lang w:val="en-US"/>
              </w:rPr>
              <w:t xml:space="preserve"> </w:t>
            </w:r>
            <w:proofErr w:type="spellStart"/>
            <w:r>
              <w:rPr>
                <w:szCs w:val="24"/>
                <w:lang w:val="en-US"/>
              </w:rPr>
              <w:t>dėl</w:t>
            </w:r>
            <w:proofErr w:type="spellEnd"/>
            <w:r>
              <w:rPr>
                <w:szCs w:val="24"/>
                <w:lang w:val="en-US"/>
              </w:rPr>
              <w:t xml:space="preserve"> </w:t>
            </w:r>
            <w:proofErr w:type="spellStart"/>
            <w:r>
              <w:rPr>
                <w:szCs w:val="24"/>
                <w:lang w:val="en-US"/>
              </w:rPr>
              <w:t>tokių</w:t>
            </w:r>
            <w:proofErr w:type="spellEnd"/>
            <w:r>
              <w:rPr>
                <w:szCs w:val="24"/>
                <w:lang w:val="en-US"/>
              </w:rPr>
              <w:t xml:space="preserve"> </w:t>
            </w:r>
            <w:proofErr w:type="spellStart"/>
            <w:r>
              <w:rPr>
                <w:szCs w:val="24"/>
                <w:lang w:val="en-US"/>
              </w:rPr>
              <w:t>veiklos</w:t>
            </w:r>
            <w:proofErr w:type="spellEnd"/>
            <w:r>
              <w:rPr>
                <w:szCs w:val="24"/>
                <w:lang w:val="en-US"/>
              </w:rPr>
              <w:t xml:space="preserve"> </w:t>
            </w:r>
            <w:proofErr w:type="spellStart"/>
            <w:r>
              <w:rPr>
                <w:szCs w:val="24"/>
                <w:lang w:val="en-US"/>
              </w:rPr>
              <w:t>prioritetų</w:t>
            </w:r>
            <w:proofErr w:type="spellEnd"/>
            <w:r>
              <w:rPr>
                <w:szCs w:val="24"/>
                <w:lang w:val="en-US"/>
              </w:rPr>
              <w:t xml:space="preserve">: </w:t>
            </w:r>
            <w:proofErr w:type="spellStart"/>
            <w:r>
              <w:rPr>
                <w:szCs w:val="24"/>
                <w:lang w:val="en-US"/>
              </w:rPr>
              <w:t>mokinių</w:t>
            </w:r>
            <w:proofErr w:type="spellEnd"/>
            <w:r>
              <w:rPr>
                <w:szCs w:val="24"/>
                <w:lang w:val="en-US"/>
              </w:rPr>
              <w:t xml:space="preserve"> </w:t>
            </w:r>
            <w:proofErr w:type="spellStart"/>
            <w:r>
              <w:rPr>
                <w:szCs w:val="24"/>
                <w:lang w:val="en-US"/>
              </w:rPr>
              <w:t>mokymosi</w:t>
            </w:r>
            <w:proofErr w:type="spellEnd"/>
            <w:r>
              <w:rPr>
                <w:szCs w:val="24"/>
                <w:lang w:val="en-US"/>
              </w:rPr>
              <w:t xml:space="preserve"> </w:t>
            </w:r>
            <w:proofErr w:type="spellStart"/>
            <w:r>
              <w:rPr>
                <w:szCs w:val="24"/>
                <w:lang w:val="en-US"/>
              </w:rPr>
              <w:t>pasiekimų</w:t>
            </w:r>
            <w:proofErr w:type="spellEnd"/>
            <w:r>
              <w:rPr>
                <w:szCs w:val="24"/>
                <w:lang w:val="en-US"/>
              </w:rPr>
              <w:t xml:space="preserve"> </w:t>
            </w:r>
            <w:proofErr w:type="spellStart"/>
            <w:r>
              <w:rPr>
                <w:szCs w:val="24"/>
                <w:lang w:val="en-US"/>
              </w:rPr>
              <w:t>gerinimas</w:t>
            </w:r>
            <w:proofErr w:type="spellEnd"/>
            <w:r>
              <w:rPr>
                <w:szCs w:val="24"/>
                <w:lang w:val="en-US"/>
              </w:rPr>
              <w:t xml:space="preserve"> </w:t>
            </w:r>
            <w:proofErr w:type="spellStart"/>
            <w:r>
              <w:rPr>
                <w:szCs w:val="24"/>
                <w:lang w:val="en-US"/>
              </w:rPr>
              <w:t>teikiant</w:t>
            </w:r>
            <w:proofErr w:type="spellEnd"/>
            <w:r>
              <w:rPr>
                <w:szCs w:val="24"/>
                <w:lang w:val="en-US"/>
              </w:rPr>
              <w:t xml:space="preserve"> </w:t>
            </w:r>
            <w:proofErr w:type="spellStart"/>
            <w:r>
              <w:rPr>
                <w:szCs w:val="24"/>
                <w:lang w:val="en-US"/>
              </w:rPr>
              <w:t>veiksmingą</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savalaikę</w:t>
            </w:r>
            <w:proofErr w:type="spellEnd"/>
            <w:r>
              <w:rPr>
                <w:szCs w:val="24"/>
                <w:lang w:val="en-US"/>
              </w:rPr>
              <w:t xml:space="preserve"> </w:t>
            </w:r>
            <w:proofErr w:type="spellStart"/>
            <w:r>
              <w:rPr>
                <w:szCs w:val="24"/>
                <w:lang w:val="en-US"/>
              </w:rPr>
              <w:t>pagalbą</w:t>
            </w:r>
            <w:proofErr w:type="spellEnd"/>
            <w:r>
              <w:rPr>
                <w:szCs w:val="24"/>
                <w:lang w:val="en-US"/>
              </w:rPr>
              <w:t xml:space="preserve"> </w:t>
            </w:r>
            <w:proofErr w:type="spellStart"/>
            <w:r>
              <w:rPr>
                <w:szCs w:val="24"/>
                <w:lang w:val="en-US"/>
              </w:rPr>
              <w:t>įvairių</w:t>
            </w:r>
            <w:proofErr w:type="spellEnd"/>
            <w:r>
              <w:rPr>
                <w:szCs w:val="24"/>
                <w:lang w:val="en-US"/>
              </w:rPr>
              <w:t xml:space="preserve"> </w:t>
            </w:r>
            <w:proofErr w:type="spellStart"/>
            <w:r>
              <w:rPr>
                <w:szCs w:val="24"/>
                <w:lang w:val="en-US"/>
              </w:rPr>
              <w:t>gebėjimų</w:t>
            </w:r>
            <w:proofErr w:type="spellEnd"/>
            <w:r>
              <w:rPr>
                <w:szCs w:val="24"/>
                <w:lang w:val="en-US"/>
              </w:rPr>
              <w:t xml:space="preserve"> </w:t>
            </w:r>
            <w:proofErr w:type="spellStart"/>
            <w:r>
              <w:rPr>
                <w:szCs w:val="24"/>
                <w:lang w:val="en-US"/>
              </w:rPr>
              <w:t>mokiniams</w:t>
            </w:r>
            <w:proofErr w:type="spellEnd"/>
            <w:r>
              <w:rPr>
                <w:szCs w:val="24"/>
                <w:lang w:val="en-US"/>
              </w:rPr>
              <w:t xml:space="preserve">, </w:t>
            </w:r>
            <w:proofErr w:type="spellStart"/>
            <w:r>
              <w:rPr>
                <w:szCs w:val="24"/>
                <w:lang w:val="en-US"/>
              </w:rPr>
              <w:t>pedagogų</w:t>
            </w:r>
            <w:proofErr w:type="spellEnd"/>
            <w:r>
              <w:rPr>
                <w:szCs w:val="24"/>
                <w:lang w:val="en-US"/>
              </w:rPr>
              <w:t xml:space="preserve"> </w:t>
            </w:r>
            <w:proofErr w:type="spellStart"/>
            <w:r>
              <w:rPr>
                <w:szCs w:val="24"/>
                <w:lang w:val="en-US"/>
              </w:rPr>
              <w:t>profesinio</w:t>
            </w:r>
            <w:proofErr w:type="spellEnd"/>
            <w:r>
              <w:rPr>
                <w:szCs w:val="24"/>
                <w:lang w:val="en-US"/>
              </w:rPr>
              <w:t xml:space="preserve"> </w:t>
            </w:r>
            <w:proofErr w:type="spellStart"/>
            <w:r>
              <w:rPr>
                <w:szCs w:val="24"/>
                <w:lang w:val="en-US"/>
              </w:rPr>
              <w:t>tobulėjimo</w:t>
            </w:r>
            <w:proofErr w:type="spellEnd"/>
            <w:r>
              <w:rPr>
                <w:szCs w:val="24"/>
                <w:lang w:val="en-US"/>
              </w:rPr>
              <w:t xml:space="preserve"> </w:t>
            </w:r>
            <w:proofErr w:type="spellStart"/>
            <w:r>
              <w:rPr>
                <w:szCs w:val="24"/>
                <w:lang w:val="en-US"/>
              </w:rPr>
              <w:t>užtikrinimas</w:t>
            </w:r>
            <w:proofErr w:type="spellEnd"/>
            <w:r>
              <w:rPr>
                <w:szCs w:val="24"/>
                <w:lang w:val="en-US"/>
              </w:rPr>
              <w:t xml:space="preserve"> </w:t>
            </w:r>
            <w:proofErr w:type="spellStart"/>
            <w:r>
              <w:rPr>
                <w:szCs w:val="24"/>
                <w:lang w:val="en-US"/>
              </w:rPr>
              <w:t>įgyvendinant</w:t>
            </w:r>
            <w:proofErr w:type="spellEnd"/>
            <w:r>
              <w:rPr>
                <w:szCs w:val="24"/>
                <w:lang w:val="en-US"/>
              </w:rPr>
              <w:t xml:space="preserve"> </w:t>
            </w:r>
            <w:proofErr w:type="spellStart"/>
            <w:r>
              <w:rPr>
                <w:szCs w:val="24"/>
                <w:lang w:val="en-US"/>
              </w:rPr>
              <w:t>įtraukųjį</w:t>
            </w:r>
            <w:proofErr w:type="spellEnd"/>
            <w:r>
              <w:rPr>
                <w:szCs w:val="24"/>
                <w:lang w:val="en-US"/>
              </w:rPr>
              <w:t xml:space="preserve"> </w:t>
            </w:r>
            <w:proofErr w:type="spellStart"/>
            <w:r>
              <w:rPr>
                <w:szCs w:val="24"/>
                <w:lang w:val="en-US"/>
              </w:rPr>
              <w:t>mokymą</w:t>
            </w:r>
            <w:proofErr w:type="spellEnd"/>
            <w:r>
              <w:rPr>
                <w:szCs w:val="24"/>
                <w:lang w:val="en-US"/>
              </w:rPr>
              <w:t xml:space="preserve">, </w:t>
            </w:r>
            <w:proofErr w:type="spellStart"/>
            <w:r>
              <w:rPr>
                <w:szCs w:val="24"/>
                <w:lang w:val="en-US"/>
              </w:rPr>
              <w:t>atnaujintą</w:t>
            </w:r>
            <w:proofErr w:type="spellEnd"/>
            <w:r>
              <w:rPr>
                <w:szCs w:val="24"/>
                <w:lang w:val="en-US"/>
              </w:rPr>
              <w:t xml:space="preserve"> </w:t>
            </w:r>
            <w:proofErr w:type="spellStart"/>
            <w:r>
              <w:rPr>
                <w:szCs w:val="24"/>
                <w:lang w:val="en-US"/>
              </w:rPr>
              <w:t>ugdymo</w:t>
            </w:r>
            <w:proofErr w:type="spellEnd"/>
            <w:r>
              <w:rPr>
                <w:szCs w:val="24"/>
                <w:lang w:val="en-US"/>
              </w:rPr>
              <w:t xml:space="preserve"> </w:t>
            </w:r>
            <w:proofErr w:type="spellStart"/>
            <w:r>
              <w:rPr>
                <w:szCs w:val="24"/>
                <w:lang w:val="en-US"/>
              </w:rPr>
              <w:t>turinį</w:t>
            </w:r>
            <w:proofErr w:type="spellEnd"/>
            <w:r>
              <w:rPr>
                <w:szCs w:val="24"/>
                <w:lang w:val="en-US"/>
              </w:rPr>
              <w:t xml:space="preserve">, </w:t>
            </w:r>
            <w:proofErr w:type="spellStart"/>
            <w:r>
              <w:rPr>
                <w:szCs w:val="24"/>
                <w:lang w:val="en-US"/>
              </w:rPr>
              <w:t>mokomųjų</w:t>
            </w:r>
            <w:proofErr w:type="spellEnd"/>
            <w:r>
              <w:rPr>
                <w:szCs w:val="24"/>
                <w:lang w:val="en-US"/>
              </w:rPr>
              <w:t xml:space="preserve"> </w:t>
            </w:r>
            <w:proofErr w:type="spellStart"/>
            <w:r>
              <w:rPr>
                <w:szCs w:val="24"/>
                <w:lang w:val="en-US"/>
              </w:rPr>
              <w:t>dalykų</w:t>
            </w:r>
            <w:proofErr w:type="spellEnd"/>
            <w:r>
              <w:rPr>
                <w:szCs w:val="24"/>
                <w:lang w:val="en-US"/>
              </w:rPr>
              <w:t xml:space="preserve"> </w:t>
            </w:r>
            <w:proofErr w:type="spellStart"/>
            <w:r>
              <w:rPr>
                <w:szCs w:val="24"/>
                <w:lang w:val="en-US"/>
              </w:rPr>
              <w:t>integralumą</w:t>
            </w:r>
            <w:proofErr w:type="spellEnd"/>
            <w:r>
              <w:rPr>
                <w:szCs w:val="24"/>
                <w:lang w:val="en-US"/>
              </w:rPr>
              <w:t xml:space="preserve">, </w:t>
            </w:r>
            <w:proofErr w:type="spellStart"/>
            <w:r>
              <w:rPr>
                <w:szCs w:val="24"/>
                <w:lang w:val="en-US"/>
              </w:rPr>
              <w:t>ugdant</w:t>
            </w:r>
            <w:proofErr w:type="spellEnd"/>
            <w:r>
              <w:rPr>
                <w:szCs w:val="24"/>
                <w:lang w:val="en-US"/>
              </w:rPr>
              <w:t xml:space="preserve"> </w:t>
            </w:r>
            <w:proofErr w:type="spellStart"/>
            <w:r>
              <w:rPr>
                <w:szCs w:val="24"/>
                <w:lang w:val="en-US"/>
              </w:rPr>
              <w:t>mokinių</w:t>
            </w:r>
            <w:proofErr w:type="spellEnd"/>
            <w:r>
              <w:rPr>
                <w:szCs w:val="24"/>
                <w:lang w:val="en-US"/>
              </w:rPr>
              <w:t xml:space="preserve"> </w:t>
            </w:r>
            <w:proofErr w:type="spellStart"/>
            <w:r>
              <w:rPr>
                <w:szCs w:val="24"/>
                <w:lang w:val="en-US"/>
              </w:rPr>
              <w:t>kompetencijas</w:t>
            </w:r>
            <w:proofErr w:type="spellEnd"/>
            <w:r>
              <w:rPr>
                <w:szCs w:val="24"/>
                <w:lang w:val="en-US"/>
              </w:rPr>
              <w:t xml:space="preserve">, </w:t>
            </w:r>
            <w:proofErr w:type="spellStart"/>
            <w:r>
              <w:rPr>
                <w:szCs w:val="24"/>
                <w:lang w:val="en-US"/>
              </w:rPr>
              <w:t>pamokos</w:t>
            </w:r>
            <w:proofErr w:type="spellEnd"/>
            <w:r>
              <w:rPr>
                <w:szCs w:val="24"/>
                <w:lang w:val="en-US"/>
              </w:rPr>
              <w:t xml:space="preserve"> </w:t>
            </w:r>
            <w:proofErr w:type="spellStart"/>
            <w:r>
              <w:rPr>
                <w:szCs w:val="24"/>
                <w:lang w:val="en-US"/>
              </w:rPr>
              <w:t>vadybos</w:t>
            </w:r>
            <w:proofErr w:type="spellEnd"/>
            <w:r>
              <w:rPr>
                <w:szCs w:val="24"/>
                <w:lang w:val="en-US"/>
              </w:rPr>
              <w:t xml:space="preserve"> </w:t>
            </w:r>
            <w:proofErr w:type="spellStart"/>
            <w:r>
              <w:rPr>
                <w:szCs w:val="24"/>
                <w:lang w:val="en-US"/>
              </w:rPr>
              <w:t>tobulinimas</w:t>
            </w:r>
            <w:proofErr w:type="spellEnd"/>
            <w:r>
              <w:rPr>
                <w:szCs w:val="24"/>
                <w:lang w:val="en-US"/>
              </w:rPr>
              <w:t xml:space="preserve"> </w:t>
            </w:r>
            <w:proofErr w:type="spellStart"/>
            <w:r>
              <w:rPr>
                <w:szCs w:val="24"/>
                <w:lang w:val="en-US"/>
              </w:rPr>
              <w:t>plečiant</w:t>
            </w:r>
            <w:proofErr w:type="spellEnd"/>
            <w:r>
              <w:rPr>
                <w:szCs w:val="24"/>
                <w:lang w:val="en-US"/>
              </w:rPr>
              <w:t xml:space="preserve"> </w:t>
            </w:r>
            <w:proofErr w:type="spellStart"/>
            <w:r>
              <w:rPr>
                <w:szCs w:val="24"/>
                <w:lang w:val="en-US"/>
              </w:rPr>
              <w:t>mokytojų</w:t>
            </w:r>
            <w:proofErr w:type="spellEnd"/>
            <w:r>
              <w:rPr>
                <w:szCs w:val="24"/>
                <w:lang w:val="en-US"/>
              </w:rPr>
              <w:t xml:space="preserve"> </w:t>
            </w:r>
            <w:proofErr w:type="spellStart"/>
            <w:r>
              <w:rPr>
                <w:szCs w:val="24"/>
                <w:lang w:val="en-US"/>
              </w:rPr>
              <w:t>dalykines</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tarpdalykines</w:t>
            </w:r>
            <w:proofErr w:type="spellEnd"/>
            <w:r>
              <w:rPr>
                <w:szCs w:val="24"/>
                <w:lang w:val="en-US"/>
              </w:rPr>
              <w:t xml:space="preserve"> </w:t>
            </w:r>
            <w:proofErr w:type="spellStart"/>
            <w:r>
              <w:rPr>
                <w:szCs w:val="24"/>
                <w:lang w:val="en-US"/>
              </w:rPr>
              <w:t>kompetencijas</w:t>
            </w:r>
            <w:proofErr w:type="spellEnd"/>
            <w:r>
              <w:rPr>
                <w:szCs w:val="24"/>
                <w:lang w:val="en-US"/>
              </w:rPr>
              <w:t xml:space="preserve">, </w:t>
            </w:r>
            <w:proofErr w:type="spellStart"/>
            <w:r>
              <w:rPr>
                <w:szCs w:val="24"/>
                <w:lang w:val="en-US"/>
              </w:rPr>
              <w:t>skatinant</w:t>
            </w:r>
            <w:proofErr w:type="spellEnd"/>
            <w:r>
              <w:rPr>
                <w:szCs w:val="24"/>
                <w:lang w:val="en-US"/>
              </w:rPr>
              <w:t xml:space="preserve"> </w:t>
            </w:r>
            <w:proofErr w:type="spellStart"/>
            <w:r>
              <w:rPr>
                <w:szCs w:val="24"/>
                <w:lang w:val="en-US"/>
              </w:rPr>
              <w:t>kolegialų</w:t>
            </w:r>
            <w:proofErr w:type="spellEnd"/>
            <w:r>
              <w:rPr>
                <w:szCs w:val="24"/>
                <w:lang w:val="en-US"/>
              </w:rPr>
              <w:t xml:space="preserve"> </w:t>
            </w:r>
            <w:proofErr w:type="spellStart"/>
            <w:r>
              <w:rPr>
                <w:szCs w:val="24"/>
                <w:lang w:val="en-US"/>
              </w:rPr>
              <w:t>bendradarbiavimą</w:t>
            </w:r>
            <w:proofErr w:type="spellEnd"/>
            <w:r>
              <w:rPr>
                <w:szCs w:val="24"/>
                <w:lang w:val="en-US"/>
              </w:rPr>
              <w:t>.</w:t>
            </w:r>
          </w:p>
          <w:p w:rsidR="00147B90" w:rsidRDefault="00147B90">
            <w:pPr>
              <w:tabs>
                <w:tab w:val="left" w:pos="0"/>
                <w:tab w:val="left" w:pos="851"/>
              </w:tabs>
              <w:spacing w:line="252" w:lineRule="auto"/>
              <w:jc w:val="both"/>
              <w:rPr>
                <w:szCs w:val="24"/>
                <w:lang w:val="en-US"/>
              </w:rPr>
            </w:pPr>
          </w:p>
          <w:p w:rsidR="00147B90" w:rsidRDefault="00147B90">
            <w:pPr>
              <w:tabs>
                <w:tab w:val="left" w:pos="0"/>
                <w:tab w:val="left" w:pos="851"/>
              </w:tabs>
              <w:spacing w:line="252" w:lineRule="auto"/>
              <w:jc w:val="both"/>
              <w:rPr>
                <w:szCs w:val="24"/>
                <w:lang w:val="en-US"/>
              </w:rPr>
            </w:pPr>
          </w:p>
          <w:p w:rsidR="00147B90" w:rsidRDefault="00147B90" w:rsidP="00147B90">
            <w:pPr>
              <w:pStyle w:val="Sraopastraipa"/>
              <w:ind w:left="0" w:hanging="567"/>
              <w:jc w:val="center"/>
              <w:rPr>
                <w:szCs w:val="24"/>
                <w:lang w:eastAsia="lt-LT"/>
              </w:rPr>
            </w:pPr>
            <w:r w:rsidRPr="00636FFC">
              <w:rPr>
                <w:szCs w:val="24"/>
                <w:lang w:eastAsia="lt-LT"/>
              </w:rPr>
              <w:t xml:space="preserve">Direktorius                  </w:t>
            </w:r>
            <w:r>
              <w:rPr>
                <w:szCs w:val="24"/>
                <w:lang w:eastAsia="lt-LT"/>
              </w:rPr>
              <w:t xml:space="preserve">              </w:t>
            </w:r>
            <w:r w:rsidRPr="00636FFC">
              <w:rPr>
                <w:szCs w:val="24"/>
                <w:lang w:eastAsia="lt-LT"/>
              </w:rPr>
              <w:t xml:space="preserve"> _______</w:t>
            </w:r>
            <w:r>
              <w:rPr>
                <w:szCs w:val="24"/>
                <w:lang w:eastAsia="lt-LT"/>
              </w:rPr>
              <w:t xml:space="preserve">_________          </w:t>
            </w:r>
            <w:r w:rsidRPr="00636FFC">
              <w:rPr>
                <w:szCs w:val="24"/>
                <w:lang w:eastAsia="lt-LT"/>
              </w:rPr>
              <w:t xml:space="preserve"> </w:t>
            </w:r>
            <w:r>
              <w:rPr>
                <w:szCs w:val="24"/>
                <w:lang w:eastAsia="lt-LT"/>
              </w:rPr>
              <w:t xml:space="preserve">                                            </w:t>
            </w:r>
            <w:r w:rsidRPr="00147B90">
              <w:rPr>
                <w:szCs w:val="24"/>
                <w:lang w:eastAsia="lt-LT"/>
              </w:rPr>
              <w:t xml:space="preserve">Rima </w:t>
            </w:r>
            <w:proofErr w:type="spellStart"/>
            <w:r w:rsidRPr="00147B90">
              <w:rPr>
                <w:szCs w:val="24"/>
                <w:lang w:eastAsia="lt-LT"/>
              </w:rPr>
              <w:t>Narkienė</w:t>
            </w:r>
            <w:proofErr w:type="spellEnd"/>
          </w:p>
          <w:p w:rsidR="00147B90" w:rsidRDefault="00147B90" w:rsidP="00147B90">
            <w:pPr>
              <w:pStyle w:val="Sraopastraipa"/>
              <w:ind w:left="0" w:hanging="567"/>
              <w:jc w:val="center"/>
              <w:rPr>
                <w:sz w:val="20"/>
                <w:lang w:eastAsia="lt-LT"/>
              </w:rPr>
            </w:pPr>
          </w:p>
          <w:p w:rsidR="00147B90" w:rsidRPr="00550207" w:rsidRDefault="00147B90" w:rsidP="00147B90">
            <w:pPr>
              <w:pStyle w:val="Sraopastraipa"/>
              <w:ind w:left="0" w:hanging="567"/>
              <w:jc w:val="center"/>
              <w:rPr>
                <w:sz w:val="20"/>
                <w:lang w:eastAsia="lt-LT"/>
              </w:rPr>
            </w:pPr>
          </w:p>
          <w:p w:rsidR="00A07AF9" w:rsidRDefault="00A07AF9" w:rsidP="00147B90">
            <w:pPr>
              <w:tabs>
                <w:tab w:val="left" w:pos="0"/>
                <w:tab w:val="left" w:pos="851"/>
              </w:tabs>
              <w:spacing w:line="252" w:lineRule="auto"/>
              <w:jc w:val="center"/>
              <w:rPr>
                <w:b/>
                <w:color w:val="FF0000"/>
                <w:szCs w:val="24"/>
                <w:lang w:val="en-US" w:eastAsia="lt-LT"/>
              </w:rPr>
            </w:pPr>
          </w:p>
        </w:tc>
      </w:tr>
    </w:tbl>
    <w:p w:rsidR="00636FFC" w:rsidRPr="00147B90" w:rsidRDefault="00636FFC" w:rsidP="00147B90">
      <w:pPr>
        <w:rPr>
          <w:sz w:val="20"/>
          <w:lang w:eastAsia="lt-LT"/>
        </w:rPr>
      </w:pPr>
      <w:bookmarkStart w:id="0" w:name="_GoBack"/>
      <w:bookmarkEnd w:id="0"/>
    </w:p>
    <w:sectPr w:rsidR="00636FFC" w:rsidRPr="00147B90" w:rsidSect="00637463">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3A0" w:rsidRDefault="002A63A0" w:rsidP="00637463">
      <w:r>
        <w:separator/>
      </w:r>
    </w:p>
  </w:endnote>
  <w:endnote w:type="continuationSeparator" w:id="0">
    <w:p w:rsidR="002A63A0" w:rsidRDefault="002A63A0" w:rsidP="0063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3A0" w:rsidRDefault="002A63A0" w:rsidP="00637463">
      <w:r>
        <w:separator/>
      </w:r>
    </w:p>
  </w:footnote>
  <w:footnote w:type="continuationSeparator" w:id="0">
    <w:p w:rsidR="002A63A0" w:rsidRDefault="002A63A0" w:rsidP="0063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626632"/>
      <w:docPartObj>
        <w:docPartGallery w:val="Page Numbers (Top of Page)"/>
        <w:docPartUnique/>
      </w:docPartObj>
    </w:sdtPr>
    <w:sdtEndPr/>
    <w:sdtContent>
      <w:p w:rsidR="00637463" w:rsidRDefault="00637463">
        <w:pPr>
          <w:pStyle w:val="Antrats"/>
          <w:jc w:val="center"/>
        </w:pPr>
        <w:r>
          <w:fldChar w:fldCharType="begin"/>
        </w:r>
        <w:r>
          <w:instrText>PAGE   \* MERGEFORMAT</w:instrText>
        </w:r>
        <w:r>
          <w:fldChar w:fldCharType="separate"/>
        </w:r>
        <w:r w:rsidR="00EF6841">
          <w:rPr>
            <w:noProof/>
          </w:rPr>
          <w:t>13</w:t>
        </w:r>
        <w:r>
          <w:fldChar w:fldCharType="end"/>
        </w:r>
      </w:p>
    </w:sdtContent>
  </w:sdt>
  <w:p w:rsidR="00637463" w:rsidRDefault="006374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86F04"/>
    <w:multiLevelType w:val="multilevel"/>
    <w:tmpl w:val="5DE0C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3C6C7F"/>
    <w:multiLevelType w:val="hybridMultilevel"/>
    <w:tmpl w:val="7444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F711F"/>
    <w:multiLevelType w:val="multilevel"/>
    <w:tmpl w:val="871493F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AF441FD"/>
    <w:multiLevelType w:val="hybridMultilevel"/>
    <w:tmpl w:val="EF3464B8"/>
    <w:lvl w:ilvl="0" w:tplc="3FDEB3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6E759C"/>
    <w:multiLevelType w:val="multilevel"/>
    <w:tmpl w:val="5CC0C24C"/>
    <w:lvl w:ilvl="0">
      <w:start w:val="5"/>
      <w:numFmt w:val="decimal"/>
      <w:lvlText w:val="%1."/>
      <w:lvlJc w:val="left"/>
      <w:pPr>
        <w:ind w:left="644" w:hanging="360"/>
      </w:pPr>
      <w:rPr>
        <w:rFonts w:hint="default"/>
      </w:rPr>
    </w:lvl>
    <w:lvl w:ilvl="1">
      <w:start w:val="1"/>
      <w:numFmt w:val="decimal"/>
      <w:isLgl/>
      <w:lvlText w:val="%1.%2."/>
      <w:lvlJc w:val="left"/>
      <w:pPr>
        <w:ind w:left="6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350517"/>
    <w:multiLevelType w:val="multilevel"/>
    <w:tmpl w:val="970E929A"/>
    <w:lvl w:ilvl="0">
      <w:start w:val="5"/>
      <w:numFmt w:val="decimal"/>
      <w:lvlText w:val="%1."/>
      <w:lvlJc w:val="left"/>
      <w:pPr>
        <w:ind w:left="644" w:hanging="360"/>
      </w:pPr>
      <w:rPr>
        <w:rFonts w:hint="default"/>
        <w:b/>
      </w:rPr>
    </w:lvl>
    <w:lvl w:ilvl="1">
      <w:start w:val="1"/>
      <w:numFmt w:val="decimal"/>
      <w:isLgl/>
      <w:lvlText w:val="%1.%2."/>
      <w:lvlJc w:val="left"/>
      <w:pPr>
        <w:ind w:left="61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D93212"/>
    <w:multiLevelType w:val="hybridMultilevel"/>
    <w:tmpl w:val="C99AC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0"/>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F9"/>
    <w:rsid w:val="000208BB"/>
    <w:rsid w:val="000430C7"/>
    <w:rsid w:val="00085D9C"/>
    <w:rsid w:val="000B17B4"/>
    <w:rsid w:val="000B4313"/>
    <w:rsid w:val="000B7837"/>
    <w:rsid w:val="000C1D2E"/>
    <w:rsid w:val="00147B90"/>
    <w:rsid w:val="001D31C1"/>
    <w:rsid w:val="00281042"/>
    <w:rsid w:val="00297049"/>
    <w:rsid w:val="002A63A0"/>
    <w:rsid w:val="003462AA"/>
    <w:rsid w:val="003B6DCB"/>
    <w:rsid w:val="004606F3"/>
    <w:rsid w:val="004C06E2"/>
    <w:rsid w:val="004C57A9"/>
    <w:rsid w:val="004E03AD"/>
    <w:rsid w:val="004E6A7E"/>
    <w:rsid w:val="004F46C6"/>
    <w:rsid w:val="00550207"/>
    <w:rsid w:val="005E6420"/>
    <w:rsid w:val="00636FFC"/>
    <w:rsid w:val="00637463"/>
    <w:rsid w:val="00666BD0"/>
    <w:rsid w:val="00675F6A"/>
    <w:rsid w:val="0069552C"/>
    <w:rsid w:val="00703280"/>
    <w:rsid w:val="00713557"/>
    <w:rsid w:val="00747CA8"/>
    <w:rsid w:val="007B5549"/>
    <w:rsid w:val="007C7EE6"/>
    <w:rsid w:val="008018C5"/>
    <w:rsid w:val="00812180"/>
    <w:rsid w:val="008C785A"/>
    <w:rsid w:val="00925CA3"/>
    <w:rsid w:val="00930774"/>
    <w:rsid w:val="009646DB"/>
    <w:rsid w:val="00964F93"/>
    <w:rsid w:val="009D0A5E"/>
    <w:rsid w:val="00A07AF9"/>
    <w:rsid w:val="00A9206C"/>
    <w:rsid w:val="00AB2D96"/>
    <w:rsid w:val="00AB4907"/>
    <w:rsid w:val="00AE3F1A"/>
    <w:rsid w:val="00B659AF"/>
    <w:rsid w:val="00C46376"/>
    <w:rsid w:val="00C53A98"/>
    <w:rsid w:val="00CD5E42"/>
    <w:rsid w:val="00D10E3B"/>
    <w:rsid w:val="00D636A5"/>
    <w:rsid w:val="00D94FF7"/>
    <w:rsid w:val="00DC65E0"/>
    <w:rsid w:val="00E80CA9"/>
    <w:rsid w:val="00EF6841"/>
    <w:rsid w:val="00FF3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36C9"/>
  <w15:chartTrackingRefBased/>
  <w15:docId w15:val="{3DB87423-2527-41E9-8FE0-E94DF088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07AF9"/>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07AF9"/>
    <w:rPr>
      <w:color w:val="0000FF"/>
      <w:u w:val="single"/>
    </w:rPr>
  </w:style>
  <w:style w:type="paragraph" w:styleId="Sraopastraipa">
    <w:name w:val="List Paragraph"/>
    <w:basedOn w:val="prastasis"/>
    <w:uiPriority w:val="34"/>
    <w:qFormat/>
    <w:rsid w:val="00A07AF9"/>
    <w:pPr>
      <w:ind w:left="720"/>
      <w:contextualSpacing/>
    </w:pPr>
  </w:style>
  <w:style w:type="character" w:customStyle="1" w:styleId="apple-converted-space">
    <w:name w:val="apple-converted-space"/>
    <w:rsid w:val="00A07AF9"/>
  </w:style>
  <w:style w:type="table" w:styleId="Lentelstinklelis">
    <w:name w:val="Table Grid"/>
    <w:basedOn w:val="prastojilentel"/>
    <w:uiPriority w:val="39"/>
    <w:rsid w:val="00A07A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37463"/>
    <w:pPr>
      <w:tabs>
        <w:tab w:val="center" w:pos="4819"/>
        <w:tab w:val="right" w:pos="9638"/>
      </w:tabs>
    </w:pPr>
  </w:style>
  <w:style w:type="character" w:customStyle="1" w:styleId="AntratsDiagrama">
    <w:name w:val="Antraštės Diagrama"/>
    <w:basedOn w:val="Numatytasispastraiposriftas"/>
    <w:link w:val="Antrats"/>
    <w:uiPriority w:val="99"/>
    <w:rsid w:val="00637463"/>
    <w:rPr>
      <w:rFonts w:eastAsia="Times New Roman" w:cs="Times New Roman"/>
      <w:szCs w:val="20"/>
    </w:rPr>
  </w:style>
  <w:style w:type="paragraph" w:styleId="Porat">
    <w:name w:val="footer"/>
    <w:basedOn w:val="prastasis"/>
    <w:link w:val="PoratDiagrama"/>
    <w:uiPriority w:val="99"/>
    <w:unhideWhenUsed/>
    <w:rsid w:val="00637463"/>
    <w:pPr>
      <w:tabs>
        <w:tab w:val="center" w:pos="4819"/>
        <w:tab w:val="right" w:pos="9638"/>
      </w:tabs>
    </w:pPr>
  </w:style>
  <w:style w:type="character" w:customStyle="1" w:styleId="PoratDiagrama">
    <w:name w:val="Poraštė Diagrama"/>
    <w:basedOn w:val="Numatytasispastraiposriftas"/>
    <w:link w:val="Porat"/>
    <w:uiPriority w:val="99"/>
    <w:rsid w:val="00637463"/>
    <w:rPr>
      <w:rFonts w:eastAsia="Times New Roman" w:cs="Times New Roman"/>
      <w:szCs w:val="20"/>
    </w:rPr>
  </w:style>
  <w:style w:type="paragraph" w:styleId="Debesliotekstas">
    <w:name w:val="Balloon Text"/>
    <w:basedOn w:val="prastasis"/>
    <w:link w:val="DebesliotekstasDiagrama"/>
    <w:uiPriority w:val="99"/>
    <w:semiHidden/>
    <w:unhideWhenUsed/>
    <w:rsid w:val="0063746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74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27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education.ec.europa.eu/en/etwinning/projects/english4fun" TargetMode="External"/><Relationship Id="rId13" Type="http://schemas.openxmlformats.org/officeDocument/2006/relationships/hyperlink" Target="https://school-education.ec.europa.eu/en/etwinning/projects/dr-france-preser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education.ec.europa.eu/en/etwinning/projects/be-smart-be-green-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education.ec.europa.eu/en/etwinning/projects/my-english-discover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hool-education.ec.europa.eu/en/etwinning/projects/cultural-heritage-modern-world" TargetMode="External"/><Relationship Id="rId4" Type="http://schemas.openxmlformats.org/officeDocument/2006/relationships/settings" Target="settings.xml"/><Relationship Id="rId9" Type="http://schemas.openxmlformats.org/officeDocument/2006/relationships/hyperlink" Target="https://school-education.ec.europa.eu/en/etwinning/projects/towards-inclusive-environmental-sustainability"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6FBD6-D748-42FF-8E58-375A9FC9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6</Pages>
  <Words>3356</Words>
  <Characters>19131</Characters>
  <Application>Microsoft Office Word</Application>
  <DocSecurity>0</DocSecurity>
  <Lines>159</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 vieta Nr. 4</dc:creator>
  <cp:keywords/>
  <dc:description/>
  <cp:lastModifiedBy>Vaida Razmienė</cp:lastModifiedBy>
  <cp:revision>26</cp:revision>
  <cp:lastPrinted>2024-02-07T12:07:00Z</cp:lastPrinted>
  <dcterms:created xsi:type="dcterms:W3CDTF">2024-01-25T09:21:00Z</dcterms:created>
  <dcterms:modified xsi:type="dcterms:W3CDTF">2026-04-09T09:41:00Z</dcterms:modified>
</cp:coreProperties>
</file>